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5B97" w14:textId="77777777" w:rsidR="00924317" w:rsidRPr="00924317" w:rsidRDefault="00924317" w:rsidP="00924317">
      <w:pPr>
        <w:rPr>
          <w:b/>
          <w:bCs/>
          <w:sz w:val="32"/>
          <w:szCs w:val="32"/>
          <w:lang w:val="en-US"/>
        </w:rPr>
      </w:pPr>
      <w:r w:rsidRPr="00924317">
        <w:rPr>
          <w:b/>
          <w:bCs/>
          <w:sz w:val="32"/>
          <w:szCs w:val="32"/>
          <w:lang w:val="en-US"/>
        </w:rPr>
        <w:t>Warren Buffett Accounting Book: Reading Financial Statements for Value Investing</w:t>
      </w:r>
    </w:p>
    <w:p w14:paraId="7FCE9FBE" w14:textId="436D988D" w:rsidR="00122C6A" w:rsidRDefault="00924317" w:rsidP="00130275">
      <w:pPr>
        <w:rPr>
          <w:b/>
          <w:bCs/>
          <w:sz w:val="24"/>
          <w:szCs w:val="24"/>
        </w:rPr>
      </w:pPr>
      <w:r w:rsidRPr="00924317">
        <w:rPr>
          <w:b/>
          <w:bCs/>
          <w:sz w:val="24"/>
          <w:szCs w:val="24"/>
        </w:rPr>
        <w:t>Preston Pysh, Stig Brodersen</w:t>
      </w:r>
    </w:p>
    <w:p w14:paraId="7CB92481" w14:textId="77777777" w:rsidR="00924317" w:rsidRDefault="00924317" w:rsidP="00130275"/>
    <w:p w14:paraId="2E2EC765" w14:textId="611BE203" w:rsidR="00A73517" w:rsidRPr="007A6045" w:rsidRDefault="008109B1" w:rsidP="00130275">
      <w:r w:rsidRPr="007A6045">
        <w:t xml:space="preserve">Year: </w:t>
      </w:r>
      <w:r w:rsidR="00924317">
        <w:t>2014</w:t>
      </w:r>
      <w:r w:rsidR="00442564" w:rsidRPr="007A6045">
        <w:br/>
      </w:r>
      <w:r w:rsidRPr="007A6045">
        <w:t xml:space="preserve">Publisher: </w:t>
      </w:r>
      <w:r w:rsidR="00924317" w:rsidRPr="00924317">
        <w:t>Pylon Publishing</w:t>
      </w:r>
    </w:p>
    <w:p w14:paraId="55F89754" w14:textId="28B91E5B" w:rsidR="00023EC8" w:rsidRPr="007A6045" w:rsidRDefault="008109B1" w:rsidP="00130275">
      <w:r w:rsidRPr="007A6045">
        <w:t xml:space="preserve">Pages: </w:t>
      </w:r>
      <w:r w:rsidR="00924317">
        <w:t>256</w:t>
      </w:r>
    </w:p>
    <w:p w14:paraId="1D90BED5" w14:textId="0DB1DCE6" w:rsidR="00F2459B" w:rsidRPr="007A6045" w:rsidRDefault="00F2459B" w:rsidP="00130275">
      <w:pPr>
        <w:rPr>
          <w:b/>
          <w:bCs/>
        </w:rPr>
      </w:pPr>
      <w:r w:rsidRPr="007A6045">
        <w:rPr>
          <w:b/>
          <w:bCs/>
        </w:rPr>
        <w:br/>
        <w:t xml:space="preserve">About </w:t>
      </w:r>
    </w:p>
    <w:p w14:paraId="074A02F4" w14:textId="77777777" w:rsidR="00924317" w:rsidRDefault="00924317" w:rsidP="00924317">
      <w:pPr>
        <w:rPr>
          <w:lang w:val="en-US"/>
        </w:rPr>
      </w:pPr>
    </w:p>
    <w:p w14:paraId="6DD40652" w14:textId="0636522D" w:rsidR="00924317" w:rsidRPr="00924317" w:rsidRDefault="00924317" w:rsidP="00924317">
      <w:pPr>
        <w:jc w:val="both"/>
        <w:rPr>
          <w:lang w:val="en-US"/>
        </w:rPr>
      </w:pPr>
      <w:r>
        <w:rPr>
          <w:lang w:val="en-US"/>
        </w:rPr>
        <w:t>This book is a</w:t>
      </w:r>
      <w:r w:rsidRPr="00924317">
        <w:rPr>
          <w:lang w:val="en-US"/>
        </w:rPr>
        <w:t xml:space="preserve"> step-by-step guide that explains how to read financial statements through the lens of value investing, teaching investors to identify durable businesses, measure true profitability, and estimate long-term intrinsic value.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5B737D" w14:textId="77777777" w:rsidR="00924317" w:rsidRPr="00924317" w:rsidRDefault="00924317" w:rsidP="00924317">
      <w:pPr>
        <w:jc w:val="both"/>
        <w:rPr>
          <w:lang w:val="en-US"/>
        </w:rPr>
      </w:pPr>
      <w:r w:rsidRPr="00924317">
        <w:rPr>
          <w:lang w:val="en-US"/>
        </w:rPr>
        <w:t>This book is the second volume to the Amazon Bestseller Warren Buffett's Three Favorite Books. In this book, you will learn how to: Pick stocks like Warren Buffett Calculate the intrinsic value of stocks using two methods During the second half of the book, readers will learn in-depth methods for: Read an income statement Read a balance sheet Read a cash flow statement Calculate and interpret key ratios</w:t>
      </w:r>
    </w:p>
    <w:p w14:paraId="4319080E" w14:textId="77777777" w:rsidR="00924317" w:rsidRPr="007A6045" w:rsidRDefault="0092431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9B1AF5F" w14:textId="77777777" w:rsidR="00924317" w:rsidRDefault="00924317" w:rsidP="00924317">
      <w:pPr>
        <w:jc w:val="both"/>
        <w:rPr>
          <w:lang w:val="en-US"/>
        </w:rPr>
      </w:pPr>
      <w:r w:rsidRPr="00924317">
        <w:rPr>
          <w:lang w:val="en-US"/>
        </w:rPr>
        <w:t xml:space="preserve">This guide teaches investors a practical, accounting-driven approach to value investing. Pysh and Brodersen break financial statements into clear, </w:t>
      </w:r>
      <w:proofErr w:type="gramStart"/>
      <w:r w:rsidRPr="00924317">
        <w:rPr>
          <w:lang w:val="en-US"/>
        </w:rPr>
        <w:t>decision-useful</w:t>
      </w:r>
      <w:proofErr w:type="gramEnd"/>
      <w:r w:rsidRPr="00924317">
        <w:rPr>
          <w:lang w:val="en-US"/>
        </w:rPr>
        <w:t xml:space="preserve"> pieces. They show how to identify owner earnings and explain why owner earnings often matter more than GAAP net income. </w:t>
      </w:r>
    </w:p>
    <w:p w14:paraId="032767AD" w14:textId="77777777" w:rsidR="00924317" w:rsidRDefault="00924317" w:rsidP="00924317">
      <w:pPr>
        <w:jc w:val="both"/>
        <w:rPr>
          <w:lang w:val="en-US"/>
        </w:rPr>
      </w:pPr>
    </w:p>
    <w:p w14:paraId="1D078A66" w14:textId="77777777" w:rsidR="00924317" w:rsidRDefault="00924317" w:rsidP="00924317">
      <w:pPr>
        <w:jc w:val="both"/>
        <w:rPr>
          <w:lang w:val="en-US"/>
        </w:rPr>
      </w:pPr>
      <w:r w:rsidRPr="00924317">
        <w:rPr>
          <w:lang w:val="en-US"/>
        </w:rPr>
        <w:t xml:space="preserve">The book gives Buffett’s owner-earnings concept and shows how to adjust reported figures for nonrecurring items, unusual charges, and accounting choices. The authors stress cash flow analysis over headline profits. They show how to measure returns on invested capital and why sustained high returns signal a durable competitive advantage. Sections explain how to evaluate capital allocation. </w:t>
      </w:r>
    </w:p>
    <w:p w14:paraId="70979583" w14:textId="77777777" w:rsidR="00924317" w:rsidRDefault="00924317" w:rsidP="00924317">
      <w:pPr>
        <w:jc w:val="both"/>
        <w:rPr>
          <w:lang w:val="en-US"/>
        </w:rPr>
      </w:pPr>
    </w:p>
    <w:p w14:paraId="45C33C04" w14:textId="77777777" w:rsidR="00924317" w:rsidRDefault="00924317" w:rsidP="00924317">
      <w:pPr>
        <w:jc w:val="both"/>
        <w:rPr>
          <w:lang w:val="en-US"/>
        </w:rPr>
      </w:pPr>
      <w:r w:rsidRPr="00924317">
        <w:rPr>
          <w:lang w:val="en-US"/>
        </w:rPr>
        <w:t xml:space="preserve">Priority is given to reinvestment returns, sensible buybacks, and conservative dividend policies. The text warns about high leverage and off-balance-sheet obligations. Footnotes and management discussion are treated as essential reading. Practical checklists and stepwise checks translate accounting lines into business-quality judgments. The approach uses trend analysis and peer comparison to distinguish cyclical results from real earnings power. </w:t>
      </w:r>
    </w:p>
    <w:p w14:paraId="1DDF0F30" w14:textId="77777777" w:rsidR="00924317" w:rsidRDefault="00924317" w:rsidP="00924317">
      <w:pPr>
        <w:jc w:val="both"/>
        <w:rPr>
          <w:lang w:val="en-US"/>
        </w:rPr>
      </w:pPr>
    </w:p>
    <w:p w14:paraId="4F5C3F39" w14:textId="77777777" w:rsidR="00924317" w:rsidRDefault="00924317" w:rsidP="00924317">
      <w:pPr>
        <w:jc w:val="both"/>
        <w:rPr>
          <w:lang w:val="en-US"/>
        </w:rPr>
      </w:pPr>
      <w:r w:rsidRPr="00924317">
        <w:rPr>
          <w:lang w:val="en-US"/>
        </w:rPr>
        <w:t xml:space="preserve">Guidance covers inventory methods, depreciation timing, goodwill and intangibles, and common ways earnings are smoothed. Examples show how to convert adjusted cash flows into back-of-envelope intrinsic-value estimates. It lists common red flags such as aggressive revenue recognition, heavy one-time gains, and excessive off-balance-sheet financing. </w:t>
      </w:r>
    </w:p>
    <w:p w14:paraId="08ACE32D" w14:textId="77777777" w:rsidR="00924317" w:rsidRDefault="00924317" w:rsidP="00924317">
      <w:pPr>
        <w:jc w:val="both"/>
        <w:rPr>
          <w:lang w:val="en-US"/>
        </w:rPr>
      </w:pPr>
    </w:p>
    <w:p w14:paraId="6276E07F" w14:textId="20F240CE" w:rsidR="00924317" w:rsidRPr="00924317" w:rsidRDefault="00924317" w:rsidP="00924317">
      <w:pPr>
        <w:jc w:val="both"/>
        <w:rPr>
          <w:lang w:val="en-US"/>
        </w:rPr>
      </w:pPr>
      <w:r w:rsidRPr="00924317">
        <w:rPr>
          <w:lang w:val="en-US"/>
        </w:rPr>
        <w:t xml:space="preserve">It presents the owner-earnings formula (net income plus depreciation minus capital expenditures and working-capital additions) as a valuation foundation. The writing emphasizes conservative assumptions and an explicit margin of safety. The material arms investors with concrete </w:t>
      </w:r>
      <w:r w:rsidRPr="00924317">
        <w:rPr>
          <w:lang w:val="en-US"/>
        </w:rPr>
        <w:lastRenderedPageBreak/>
        <w:t>accounting tools to judge whether a company can reliably compound capital and thus merit a long-term investment.</w:t>
      </w:r>
    </w:p>
    <w:p w14:paraId="42BB69B6" w14:textId="77777777" w:rsidR="00924317" w:rsidRPr="007A6045" w:rsidRDefault="0092431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E3D73B2" w:rsidR="00571E7E" w:rsidRPr="007A6045" w:rsidRDefault="00525694" w:rsidP="00525694">
      <w:r w:rsidRPr="007A6045">
        <w:t xml:space="preserve">Rating: </w:t>
      </w:r>
      <w:r w:rsidR="00924317">
        <w:t>4.6 | (1,617)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1B6BD82" w:rsidR="0003046A" w:rsidRPr="00924317" w:rsidRDefault="0003046A" w:rsidP="00924317">
      <w:pPr>
        <w:jc w:val="both"/>
        <w:rPr>
          <w:lang w:val="en-US"/>
        </w:rPr>
      </w:pPr>
      <w:r w:rsidRPr="007A6045">
        <w:t>1.</w:t>
      </w:r>
      <w:r w:rsidR="00571E7E" w:rsidRPr="007A6045">
        <w:t xml:space="preserve"> “</w:t>
      </w:r>
      <w:r w:rsidR="00924317" w:rsidRPr="00924317">
        <w:rPr>
          <w:lang w:val="en-US"/>
        </w:rPr>
        <w:t xml:space="preserve">After a job change, I needed to get into a podcast while driving into work. Behold, I found TIP by Preston and Stig. They seemed to reference their book a few times in the </w:t>
      </w:r>
      <w:proofErr w:type="gramStart"/>
      <w:r w:rsidR="00924317" w:rsidRPr="00924317">
        <w:rPr>
          <w:lang w:val="en-US"/>
        </w:rPr>
        <w:t>podcast</w:t>
      </w:r>
      <w:proofErr w:type="gramEnd"/>
      <w:r w:rsidR="00924317" w:rsidRPr="00924317">
        <w:rPr>
          <w:lang w:val="en-US"/>
        </w:rPr>
        <w:t xml:space="preserve"> and it </w:t>
      </w:r>
      <w:proofErr w:type="gramStart"/>
      <w:r w:rsidR="00924317" w:rsidRPr="00924317">
        <w:rPr>
          <w:lang w:val="en-US"/>
        </w:rPr>
        <w:t>definitely is</w:t>
      </w:r>
      <w:proofErr w:type="gramEnd"/>
      <w:r w:rsidR="00924317" w:rsidRPr="00924317">
        <w:rPr>
          <w:lang w:val="en-US"/>
        </w:rPr>
        <w:t xml:space="preserve"> good for all types of investors. They take difficult concepts and make it so simple to understand. </w:t>
      </w:r>
      <w:proofErr w:type="gramStart"/>
      <w:r w:rsidR="00924317" w:rsidRPr="00924317">
        <w:rPr>
          <w:lang w:val="en-US"/>
        </w:rPr>
        <w:t>Definitely some</w:t>
      </w:r>
      <w:proofErr w:type="gramEnd"/>
      <w:r w:rsidR="00924317" w:rsidRPr="00924317">
        <w:rPr>
          <w:lang w:val="en-US"/>
        </w:rPr>
        <w:t xml:space="preserve"> parts of the book </w:t>
      </w:r>
      <w:proofErr w:type="gramStart"/>
      <w:r w:rsidR="00924317" w:rsidRPr="00924317">
        <w:rPr>
          <w:lang w:val="en-US"/>
        </w:rPr>
        <w:t>a little</w:t>
      </w:r>
      <w:proofErr w:type="gramEnd"/>
      <w:r w:rsidR="00924317" w:rsidRPr="00924317">
        <w:rPr>
          <w:lang w:val="en-US"/>
        </w:rPr>
        <w:t xml:space="preserve"> trickier than others (e.g. intrinsic value calculation) but Rome wasn't built in a day either. Highly recommend these guys, they are </w:t>
      </w:r>
      <w:proofErr w:type="gramStart"/>
      <w:r w:rsidR="00924317" w:rsidRPr="00924317">
        <w:rPr>
          <w:lang w:val="en-US"/>
        </w:rPr>
        <w:t>a genuine</w:t>
      </w:r>
      <w:proofErr w:type="gramEnd"/>
      <w:r w:rsidR="00924317" w:rsidRPr="00924317">
        <w:rPr>
          <w:lang w:val="en-US"/>
        </w:rPr>
        <w:t xml:space="preserve"> </w:t>
      </w:r>
      <w:proofErr w:type="gramStart"/>
      <w:r w:rsidR="00924317" w:rsidRPr="00924317">
        <w:rPr>
          <w:lang w:val="en-US"/>
        </w:rPr>
        <w:t>duo</w:t>
      </w:r>
      <w:proofErr w:type="gramEnd"/>
      <w:r w:rsidR="00924317" w:rsidRPr="00924317">
        <w:rPr>
          <w:lang w:val="en-US"/>
        </w:rPr>
        <w:t xml:space="preserve"> and I have learnt so much from these two. Happy reading!</w:t>
      </w:r>
      <w:r w:rsidR="00571E7E" w:rsidRPr="007A6045">
        <w:t>”</w:t>
      </w:r>
      <w:r w:rsidR="00A70697" w:rsidRPr="007A6045">
        <w:t xml:space="preserve"> – </w:t>
      </w:r>
      <w:r w:rsidR="00924317">
        <w:t>Alvin</w:t>
      </w:r>
    </w:p>
    <w:p w14:paraId="35FF9041" w14:textId="77777777" w:rsidR="00BE14BA" w:rsidRPr="007A6045" w:rsidRDefault="00BE14BA" w:rsidP="00924317">
      <w:pPr>
        <w:jc w:val="both"/>
      </w:pPr>
    </w:p>
    <w:p w14:paraId="09C40698" w14:textId="32FCF088" w:rsidR="009C21F7" w:rsidRPr="00924317" w:rsidRDefault="009C21F7" w:rsidP="00924317">
      <w:pPr>
        <w:jc w:val="both"/>
        <w:rPr>
          <w:lang w:val="en-US"/>
        </w:rPr>
      </w:pPr>
      <w:r w:rsidRPr="007A6045">
        <w:t>2. “</w:t>
      </w:r>
      <w:r w:rsidR="00924317" w:rsidRPr="00924317">
        <w:rPr>
          <w:lang w:val="en-US"/>
        </w:rPr>
        <w:t xml:space="preserve">It provides a comprehensive insight with clear details of accounting in the stock market and how to analyze a company from </w:t>
      </w:r>
      <w:proofErr w:type="spellStart"/>
      <w:r w:rsidR="00924317" w:rsidRPr="00924317">
        <w:rPr>
          <w:lang w:val="en-US"/>
        </w:rPr>
        <w:t>Warrent</w:t>
      </w:r>
      <w:proofErr w:type="spellEnd"/>
      <w:r w:rsidR="00924317" w:rsidRPr="00924317">
        <w:rPr>
          <w:lang w:val="en-US"/>
        </w:rPr>
        <w:t xml:space="preserve"> Buffett's perspectives.</w:t>
      </w:r>
      <w:r w:rsidRPr="007A6045">
        <w:t xml:space="preserve">” – </w:t>
      </w:r>
      <w:proofErr w:type="spellStart"/>
      <w:r w:rsidR="00924317" w:rsidRPr="00924317">
        <w:t>Garliconion</w:t>
      </w:r>
      <w:proofErr w:type="spellEnd"/>
    </w:p>
    <w:p w14:paraId="59C8DC9B" w14:textId="77777777" w:rsidR="009C21F7" w:rsidRPr="007A6045" w:rsidRDefault="009C21F7" w:rsidP="00924317">
      <w:pPr>
        <w:jc w:val="both"/>
      </w:pPr>
    </w:p>
    <w:p w14:paraId="035401EA" w14:textId="11FD88C6" w:rsidR="009C21F7" w:rsidRPr="00924317" w:rsidRDefault="009C21F7" w:rsidP="00924317">
      <w:pPr>
        <w:jc w:val="both"/>
        <w:rPr>
          <w:lang w:val="en-US"/>
        </w:rPr>
      </w:pPr>
      <w:r w:rsidRPr="007A6045">
        <w:t>3. “</w:t>
      </w:r>
      <w:r w:rsidR="00924317" w:rsidRPr="00924317">
        <w:rPr>
          <w:lang w:val="en-US"/>
        </w:rPr>
        <w:t>Good book full of useful insights</w:t>
      </w:r>
      <w:r w:rsidRPr="007A6045">
        <w:t xml:space="preserve">” – </w:t>
      </w:r>
      <w:r w:rsidR="00924317" w:rsidRPr="00924317">
        <w:t>Dave Holden</w:t>
      </w:r>
    </w:p>
    <w:p w14:paraId="14CC793E" w14:textId="77777777" w:rsidR="009C21F7" w:rsidRPr="007A6045" w:rsidRDefault="009C21F7" w:rsidP="00924317">
      <w:pPr>
        <w:jc w:val="both"/>
      </w:pPr>
    </w:p>
    <w:p w14:paraId="36AA9AB4" w14:textId="64EC57B1" w:rsidR="009C21F7" w:rsidRPr="00924317" w:rsidRDefault="009C21F7" w:rsidP="00924317">
      <w:pPr>
        <w:jc w:val="both"/>
        <w:rPr>
          <w:lang w:val="en-US"/>
        </w:rPr>
      </w:pPr>
      <w:r w:rsidRPr="007A6045">
        <w:t>4. “</w:t>
      </w:r>
      <w:r w:rsidR="00924317" w:rsidRPr="00924317">
        <w:rPr>
          <w:lang w:val="en-US"/>
        </w:rPr>
        <w:t>I had tried many times learning this topic and failed miserably. I studied this book cover to cover on a week I had off work. It covers the topic methodically and explains not only “what” but, more importantly, “why” of every statement the authors make. Felt like I had attended a wonderful week-long workshop with a great instructor. Pure gold.</w:t>
      </w:r>
      <w:r w:rsidRPr="007A6045">
        <w:t xml:space="preserve">” – </w:t>
      </w:r>
      <w:proofErr w:type="spellStart"/>
      <w:r w:rsidR="00924317" w:rsidRPr="00924317">
        <w:t>Kabrau</w:t>
      </w:r>
      <w:proofErr w:type="spellEnd"/>
    </w:p>
    <w:p w14:paraId="5D3789B4" w14:textId="77777777" w:rsidR="009C21F7" w:rsidRPr="007A6045" w:rsidRDefault="009C21F7" w:rsidP="00924317">
      <w:pPr>
        <w:jc w:val="both"/>
      </w:pPr>
    </w:p>
    <w:p w14:paraId="38710994" w14:textId="4079947E" w:rsidR="009C21F7" w:rsidRPr="00924317" w:rsidRDefault="009C21F7" w:rsidP="00924317">
      <w:pPr>
        <w:jc w:val="both"/>
        <w:rPr>
          <w:lang w:val="en-US"/>
        </w:rPr>
      </w:pPr>
      <w:r w:rsidRPr="007A6045">
        <w:t>5. “</w:t>
      </w:r>
      <w:r w:rsidR="00924317" w:rsidRPr="00924317">
        <w:rPr>
          <w:lang w:val="en-US"/>
        </w:rPr>
        <w:t>If you are interested in learning to read Financial Statements for value investing this book along with the authors website is an extraordinary learning experience</w:t>
      </w:r>
      <w:r w:rsidRPr="007A6045">
        <w:t xml:space="preserve">” – </w:t>
      </w:r>
      <w:r w:rsidR="00924317">
        <w:t>Amazon Customer</w:t>
      </w:r>
    </w:p>
    <w:p w14:paraId="5DAC6BC7" w14:textId="77777777" w:rsidR="00BE14BA" w:rsidRPr="007A6045" w:rsidRDefault="00BE14BA" w:rsidP="00130275"/>
    <w:p w14:paraId="46F6FDAF" w14:textId="773EE731" w:rsidR="0087744C" w:rsidRPr="007A6045" w:rsidRDefault="0087744C" w:rsidP="00130275">
      <w:pPr>
        <w:rPr>
          <w:b/>
          <w:bCs/>
        </w:rPr>
      </w:pPr>
      <w:r w:rsidRPr="007A6045">
        <w:rPr>
          <w:b/>
          <w:bCs/>
        </w:rPr>
        <w:t>Indicative Price: $</w:t>
      </w:r>
      <w:r w:rsidR="00924317">
        <w:rPr>
          <w:b/>
          <w:bCs/>
        </w:rPr>
        <w:t>28.14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36A1B"/>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24317"/>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4317"/>
    <w:rPr>
      <w:color w:val="467886" w:themeColor="hyperlink"/>
      <w:u w:val="single"/>
    </w:rPr>
  </w:style>
  <w:style w:type="character" w:styleId="UnresolvedMention">
    <w:name w:val="Unresolved Mention"/>
    <w:basedOn w:val="DefaultParagraphFont"/>
    <w:uiPriority w:val="99"/>
    <w:semiHidden/>
    <w:unhideWhenUsed/>
    <w:rsid w:val="00924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2025-09-09T09:00:00Z</dcterms:created>
  <dcterms:modified xsi:type="dcterms:W3CDTF">2025-09-09T09:00:00Z</dcterms:modified>
</cp:coreProperties>
</file>