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EC4DF" w14:textId="77777777" w:rsidR="00E23657" w:rsidRPr="00E23657" w:rsidRDefault="00E23657" w:rsidP="00E23657">
      <w:pPr>
        <w:rPr>
          <w:b/>
          <w:bCs/>
          <w:sz w:val="32"/>
          <w:szCs w:val="32"/>
          <w:lang w:val="en-US"/>
        </w:rPr>
      </w:pPr>
      <w:r w:rsidRPr="00E23657">
        <w:rPr>
          <w:b/>
          <w:bCs/>
          <w:sz w:val="32"/>
          <w:szCs w:val="32"/>
          <w:lang w:val="en-US"/>
        </w:rPr>
        <w:t>Mosaic: Perspectives on Investing</w:t>
      </w:r>
    </w:p>
    <w:p w14:paraId="5DB9F204" w14:textId="68EEBCCA" w:rsidR="005C24EF" w:rsidRDefault="00E23657" w:rsidP="005C24EF">
      <w:pPr>
        <w:rPr>
          <w:b/>
          <w:bCs/>
          <w:sz w:val="24"/>
          <w:szCs w:val="24"/>
        </w:rPr>
      </w:pPr>
      <w:r w:rsidRPr="00E23657">
        <w:rPr>
          <w:b/>
          <w:bCs/>
          <w:sz w:val="24"/>
          <w:szCs w:val="24"/>
        </w:rPr>
        <w:t>Mohnish Pabrai</w:t>
      </w:r>
    </w:p>
    <w:p w14:paraId="49327465" w14:textId="77777777" w:rsidR="00E23657" w:rsidRDefault="00E23657" w:rsidP="005C24EF"/>
    <w:p w14:paraId="41866995" w14:textId="57908C59" w:rsidR="005C24EF" w:rsidRPr="00A110CA" w:rsidRDefault="005C24EF" w:rsidP="005C24EF">
      <w:r w:rsidRPr="00A110CA">
        <w:t xml:space="preserve">Year: </w:t>
      </w:r>
      <w:r w:rsidR="00E23657" w:rsidRPr="00A110CA">
        <w:t>2004</w:t>
      </w:r>
      <w:r w:rsidRPr="00A110CA">
        <w:br/>
        <w:t xml:space="preserve">Publisher: </w:t>
      </w:r>
      <w:r w:rsidR="00E23657" w:rsidRPr="00A110CA">
        <w:t>Grammer Buff</w:t>
      </w:r>
    </w:p>
    <w:p w14:paraId="5C8D42B5" w14:textId="0A9631BA" w:rsidR="005C24EF" w:rsidRPr="00A110CA" w:rsidRDefault="005C24EF" w:rsidP="005C24EF">
      <w:r w:rsidRPr="00A110CA">
        <w:t xml:space="preserve">Pages: </w:t>
      </w:r>
      <w:r w:rsidR="00E23657" w:rsidRPr="00A110CA">
        <w:t>138</w:t>
      </w:r>
    </w:p>
    <w:p w14:paraId="324501D5" w14:textId="77777777" w:rsidR="005C24EF" w:rsidRPr="00A110CA" w:rsidRDefault="005C24EF" w:rsidP="005C24EF">
      <w:pPr>
        <w:rPr>
          <w:b/>
          <w:bCs/>
        </w:rPr>
      </w:pPr>
      <w:r w:rsidRPr="00A110CA">
        <w:rPr>
          <w:b/>
          <w:bCs/>
        </w:rPr>
        <w:br/>
        <w:t xml:space="preserve">About </w:t>
      </w:r>
    </w:p>
    <w:p w14:paraId="1C640752" w14:textId="77777777" w:rsidR="005C24EF" w:rsidRPr="00A110CA" w:rsidRDefault="005C24EF" w:rsidP="005C24EF">
      <w:pPr>
        <w:rPr>
          <w:b/>
          <w:bCs/>
        </w:rPr>
      </w:pPr>
    </w:p>
    <w:p w14:paraId="33C8EBAA" w14:textId="19307F96" w:rsidR="00E23657" w:rsidRPr="00A110CA" w:rsidRDefault="00E23657" w:rsidP="00E23657">
      <w:pPr>
        <w:jc w:val="both"/>
      </w:pPr>
      <w:r w:rsidRPr="00A110CA">
        <w:t>This book explains how to assemble diverse pieces of information—like a mosaic—to make well-informed, high-conviction investment decisions and achieve long-term success.</w:t>
      </w:r>
    </w:p>
    <w:p w14:paraId="7A961547" w14:textId="77777777" w:rsidR="00E23657" w:rsidRPr="00A110CA" w:rsidRDefault="00E23657" w:rsidP="005C24EF">
      <w:pPr>
        <w:rPr>
          <w:b/>
          <w:bCs/>
        </w:rPr>
      </w:pPr>
    </w:p>
    <w:p w14:paraId="44799E72" w14:textId="77777777" w:rsidR="005C24EF" w:rsidRPr="00A110CA" w:rsidRDefault="005C24EF" w:rsidP="005C24EF">
      <w:pPr>
        <w:rPr>
          <w:b/>
          <w:bCs/>
        </w:rPr>
      </w:pPr>
      <w:r w:rsidRPr="00A110CA">
        <w:rPr>
          <w:b/>
          <w:bCs/>
        </w:rPr>
        <w:t>Product Description</w:t>
      </w:r>
    </w:p>
    <w:p w14:paraId="08C04419" w14:textId="77777777" w:rsidR="005C24EF" w:rsidRPr="00A110CA" w:rsidRDefault="005C24EF" w:rsidP="005C24EF">
      <w:pPr>
        <w:rPr>
          <w:b/>
          <w:bCs/>
        </w:rPr>
      </w:pPr>
    </w:p>
    <w:p w14:paraId="058F4AFE" w14:textId="618BB8FD" w:rsidR="00E23657" w:rsidRPr="00A110CA" w:rsidRDefault="00E23657" w:rsidP="005C24EF">
      <w:r w:rsidRPr="00A110CA">
        <w:t>No product description found.</w:t>
      </w:r>
    </w:p>
    <w:p w14:paraId="64A971A9" w14:textId="77777777" w:rsidR="00E23657" w:rsidRPr="00A110CA" w:rsidRDefault="00E23657" w:rsidP="005C24EF">
      <w:pPr>
        <w:rPr>
          <w:b/>
          <w:bCs/>
        </w:rPr>
      </w:pPr>
    </w:p>
    <w:p w14:paraId="53012DE6" w14:textId="77777777" w:rsidR="005C24EF" w:rsidRPr="00A110CA" w:rsidRDefault="005C24EF" w:rsidP="005C24EF">
      <w:r w:rsidRPr="00A110CA">
        <w:rPr>
          <w:b/>
          <w:bCs/>
        </w:rPr>
        <w:t>Selective Summary</w:t>
      </w:r>
    </w:p>
    <w:p w14:paraId="6F4AC0F2" w14:textId="77777777" w:rsidR="005C24EF" w:rsidRPr="00A110CA" w:rsidRDefault="005C24EF" w:rsidP="005C24EF">
      <w:pPr>
        <w:rPr>
          <w:b/>
          <w:bCs/>
        </w:rPr>
      </w:pPr>
    </w:p>
    <w:p w14:paraId="4C35ECBB" w14:textId="77777777" w:rsidR="00E23657" w:rsidRPr="00A110CA" w:rsidRDefault="00E23657" w:rsidP="00E23657">
      <w:pPr>
        <w:jc w:val="both"/>
      </w:pPr>
      <w:r w:rsidRPr="00A110CA">
        <w:t>This book provides a practical guide to thoughtful, high-conviction investing by illustrating how to synthesize diverse pieces of information into a clear investment thesis. It emphasizes the importance of rigorous research, encouraging readers to gather data from multiple sources, analyze financial statements, and evaluate business fundamentals to identify undervalued opportunities. By treating investing as a process of assembling insights—like creating a mosaic—investors can make more informed decisions and reduce the risk of errors caused by incomplete or biased information.</w:t>
      </w:r>
    </w:p>
    <w:p w14:paraId="4BC79361" w14:textId="77777777" w:rsidR="00E23657" w:rsidRPr="00A110CA" w:rsidRDefault="00E23657" w:rsidP="00E23657">
      <w:pPr>
        <w:jc w:val="both"/>
      </w:pPr>
    </w:p>
    <w:p w14:paraId="426DDB16" w14:textId="77777777" w:rsidR="00E23657" w:rsidRPr="00A110CA" w:rsidRDefault="00E23657" w:rsidP="00E23657">
      <w:pPr>
        <w:jc w:val="both"/>
      </w:pPr>
      <w:r w:rsidRPr="00A110CA">
        <w:t>A central principle is focusing on high-quality businesses with durable competitive advantages and predictable cash flows. The book shows how to assess management quality, industry dynamics, and long-term growth potential, helping readers distinguish between companies that are truly undervalued and those that may appear attractive superficially. It also emphasizes patience and long-term thinking, teaching investors to wait for the market to recognize the intrinsic value of their investments rather than chasing short-term gains.</w:t>
      </w:r>
    </w:p>
    <w:p w14:paraId="0B7AB596" w14:textId="77777777" w:rsidR="00E23657" w:rsidRPr="00A110CA" w:rsidRDefault="00E23657" w:rsidP="00E23657">
      <w:pPr>
        <w:jc w:val="both"/>
      </w:pPr>
    </w:p>
    <w:p w14:paraId="7D94DFC1" w14:textId="77777777" w:rsidR="00E23657" w:rsidRPr="00A110CA" w:rsidRDefault="00E23657" w:rsidP="00E23657">
      <w:pPr>
        <w:jc w:val="both"/>
      </w:pPr>
      <w:r w:rsidRPr="00A110CA">
        <w:t>Behavioral discipline is highlighted throughout, with guidance on avoiding common pitfalls such as overconfidence, herd mentality, and emotional decision-making. Readers learn to maintain rationality, stick to their research-based conclusions, and make investment decisions grounded in logic rather than sentiment.</w:t>
      </w:r>
    </w:p>
    <w:p w14:paraId="5358EC05" w14:textId="77777777" w:rsidR="00E23657" w:rsidRPr="00A110CA" w:rsidRDefault="00E23657" w:rsidP="00E23657">
      <w:pPr>
        <w:jc w:val="both"/>
      </w:pPr>
    </w:p>
    <w:p w14:paraId="15634DDE" w14:textId="77777777" w:rsidR="00E23657" w:rsidRPr="00A110CA" w:rsidRDefault="00E23657" w:rsidP="00E23657">
      <w:pPr>
        <w:jc w:val="both"/>
      </w:pPr>
      <w:r w:rsidRPr="00A110CA">
        <w:t>The text also explores portfolio construction, recommending a concentrated approach on well-understood, high-conviction positions while ensuring adequate risk management. Practical examples and case studies demonstrate how the mosaic approach can be applied in real-world investing, showing how careful synthesis of information leads to superior investment outcomes.</w:t>
      </w:r>
    </w:p>
    <w:p w14:paraId="1DAEED28" w14:textId="77777777" w:rsidR="00E23657" w:rsidRPr="00A110CA" w:rsidRDefault="00E23657" w:rsidP="00E23657">
      <w:pPr>
        <w:jc w:val="both"/>
      </w:pPr>
    </w:p>
    <w:p w14:paraId="0DEF25B5" w14:textId="5ACCD126" w:rsidR="00E23657" w:rsidRPr="00A110CA" w:rsidRDefault="00E23657" w:rsidP="00E23657">
      <w:pPr>
        <w:jc w:val="both"/>
      </w:pPr>
      <w:r w:rsidRPr="00A110CA">
        <w:t>By integrating comprehensive research, disciplined analysis, and behavioral awareness, the book equips readers with actionable tools to identify undervalued opportunities, make rational investment decisions, and achieve sustainable long-term wealth.</w:t>
      </w:r>
    </w:p>
    <w:p w14:paraId="7ADD89A6" w14:textId="77777777" w:rsidR="00E23657" w:rsidRPr="00A110CA" w:rsidRDefault="00E23657" w:rsidP="005C24EF">
      <w:pPr>
        <w:rPr>
          <w:b/>
          <w:bCs/>
        </w:rPr>
      </w:pPr>
    </w:p>
    <w:p w14:paraId="21D8EF70" w14:textId="77777777" w:rsidR="005C24EF" w:rsidRPr="00A110CA" w:rsidRDefault="005C24EF" w:rsidP="005C24EF">
      <w:pPr>
        <w:rPr>
          <w:b/>
          <w:bCs/>
        </w:rPr>
      </w:pPr>
      <w:r w:rsidRPr="00A110CA">
        <w:rPr>
          <w:b/>
          <w:bCs/>
        </w:rPr>
        <w:t>Book Reviews</w:t>
      </w:r>
    </w:p>
    <w:p w14:paraId="1A666857" w14:textId="77777777" w:rsidR="005C24EF" w:rsidRPr="00A110CA" w:rsidRDefault="005C24EF" w:rsidP="005C24EF"/>
    <w:p w14:paraId="65BDA479" w14:textId="2EBBFD3C" w:rsidR="005C24EF" w:rsidRPr="00A110CA" w:rsidRDefault="005C24EF" w:rsidP="005C24EF">
      <w:r w:rsidRPr="00A110CA">
        <w:t xml:space="preserve">Rating: </w:t>
      </w:r>
      <w:r w:rsidR="00E23657" w:rsidRPr="00A110CA">
        <w:t>4.5 | (8)</w:t>
      </w:r>
      <w:r w:rsidRPr="00A110CA">
        <w:br/>
      </w:r>
    </w:p>
    <w:p w14:paraId="375BB21D" w14:textId="77777777" w:rsidR="005C24EF" w:rsidRPr="00A110CA" w:rsidRDefault="005C24EF" w:rsidP="005C24EF">
      <w:r w:rsidRPr="00A110CA">
        <w:t xml:space="preserve">Top comments: </w:t>
      </w:r>
    </w:p>
    <w:p w14:paraId="53CCDB8D" w14:textId="77777777" w:rsidR="005C24EF" w:rsidRPr="00A110CA" w:rsidRDefault="005C24EF" w:rsidP="005C24EF"/>
    <w:p w14:paraId="750F81F7" w14:textId="798284E7" w:rsidR="005C24EF" w:rsidRPr="00A110CA" w:rsidRDefault="005C24EF" w:rsidP="005C24EF">
      <w:r w:rsidRPr="00A110CA">
        <w:t xml:space="preserve">1. </w:t>
      </w:r>
      <w:r w:rsidR="00E23657" w:rsidRPr="00A110CA">
        <w:t>“This book is a good read for every value investor.”</w:t>
      </w:r>
      <w:r w:rsidRPr="00A110CA">
        <w:t xml:space="preserve"> – </w:t>
      </w:r>
      <w:r w:rsidR="00E23657" w:rsidRPr="00A110CA">
        <w:t>Befragt</w:t>
      </w:r>
    </w:p>
    <w:p w14:paraId="6EF9E773" w14:textId="77777777" w:rsidR="005C24EF" w:rsidRPr="00A110CA" w:rsidRDefault="005C24EF" w:rsidP="005C24EF"/>
    <w:p w14:paraId="1FD391FC" w14:textId="25076C10" w:rsidR="00E057F6" w:rsidRPr="00A110CA" w:rsidRDefault="005C24EF" w:rsidP="00E23657">
      <w:pPr>
        <w:jc w:val="both"/>
      </w:pPr>
      <w:r w:rsidRPr="00A110CA">
        <w:t xml:space="preserve">2. </w:t>
      </w:r>
      <w:r w:rsidR="00E23657" w:rsidRPr="00A110CA">
        <w:t>“I’ve discovered Mohnish recently and now can’t stop searching for more insights from him. Although all the articles in this book can be found for free on the web, still I believe this book belongs to a shelf of any serious investor. Mohnish clearly follows the path of Graham and Buffett who are willing to share the wealth of their knowledge with the public. Highly recommended.”</w:t>
      </w:r>
      <w:r w:rsidRPr="00A110CA">
        <w:t xml:space="preserve"> – </w:t>
      </w:r>
      <w:r w:rsidR="00E23657" w:rsidRPr="00A110CA">
        <w:t>Andrey Ekimenko</w:t>
      </w:r>
    </w:p>
    <w:p w14:paraId="76BD5637" w14:textId="77777777" w:rsidR="005C24EF" w:rsidRPr="00A110CA" w:rsidRDefault="005C24EF" w:rsidP="005C24EF"/>
    <w:p w14:paraId="5768E5B8" w14:textId="1234F284" w:rsidR="00A110CA" w:rsidRDefault="00A110CA" w:rsidP="005C24EF">
      <w:pPr>
        <w:rPr>
          <w:b/>
          <w:bCs/>
        </w:rPr>
      </w:pPr>
      <w:r>
        <w:rPr>
          <w:b/>
          <w:bCs/>
        </w:rPr>
        <w:t>Indicative Price: $527.86</w:t>
      </w:r>
    </w:p>
    <w:p w14:paraId="662B75AB" w14:textId="77777777" w:rsidR="00A110CA" w:rsidRDefault="00A110CA" w:rsidP="005C24EF">
      <w:pPr>
        <w:rPr>
          <w:b/>
          <w:bCs/>
        </w:rPr>
      </w:pPr>
    </w:p>
    <w:p w14:paraId="58A17211" w14:textId="6E419CDB" w:rsidR="005C24EF" w:rsidRPr="00A110CA" w:rsidRDefault="005C24EF" w:rsidP="005C24EF">
      <w:pPr>
        <w:rPr>
          <w:b/>
          <w:bCs/>
        </w:rPr>
      </w:pPr>
      <w:r w:rsidRPr="00A110CA">
        <w:rPr>
          <w:b/>
          <w:bCs/>
        </w:rPr>
        <w:t>BUY NOW</w:t>
      </w:r>
    </w:p>
    <w:p w14:paraId="7F07A769" w14:textId="57AE722E" w:rsidR="00FB4F74" w:rsidRPr="00A110CA" w:rsidRDefault="00FB4F74" w:rsidP="005C24EF"/>
    <w:sectPr w:rsidR="00FB4F74" w:rsidRPr="00A11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20165"/>
    <w:multiLevelType w:val="multilevel"/>
    <w:tmpl w:val="8116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032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61643E"/>
    <w:rsid w:val="00A110CA"/>
    <w:rsid w:val="00C30A55"/>
    <w:rsid w:val="00C74A5A"/>
    <w:rsid w:val="00CF5D62"/>
    <w:rsid w:val="00D01D24"/>
    <w:rsid w:val="00E057F6"/>
    <w:rsid w:val="00E23657"/>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2025-09-04T14:58:00Z</dcterms:created>
  <dcterms:modified xsi:type="dcterms:W3CDTF">2025-09-14T15:29:00Z</dcterms:modified>
</cp:coreProperties>
</file>