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B693" w14:textId="0EAF7B8A" w:rsidR="00B35F18" w:rsidRPr="007E5670" w:rsidRDefault="00514807" w:rsidP="00B35F18">
      <w:pPr>
        <w:jc w:val="center"/>
        <w:rPr>
          <w:b/>
          <w:bCs/>
          <w:sz w:val="32"/>
          <w:szCs w:val="32"/>
        </w:rPr>
      </w:pPr>
      <w:r w:rsidRPr="007E5670">
        <w:rPr>
          <w:b/>
          <w:bCs/>
          <w:sz w:val="32"/>
          <w:szCs w:val="32"/>
        </w:rPr>
        <w:t>ABOUT THE SOCIETY</w:t>
      </w:r>
    </w:p>
    <w:p w14:paraId="5179A3A0" w14:textId="77777777" w:rsidR="00B35F18" w:rsidRPr="00285E63" w:rsidRDefault="00B35F18">
      <w:pPr>
        <w:rPr>
          <w:sz w:val="20"/>
          <w:szCs w:val="20"/>
        </w:rPr>
      </w:pPr>
    </w:p>
    <w:p w14:paraId="551DB079" w14:textId="77777777" w:rsidR="00B35F18" w:rsidRPr="00285E63" w:rsidRDefault="00B35F18">
      <w:pPr>
        <w:rPr>
          <w:sz w:val="20"/>
          <w:szCs w:val="20"/>
        </w:rPr>
      </w:pPr>
    </w:p>
    <w:p w14:paraId="15CAF2BD" w14:textId="3AF90C08" w:rsidR="00514807" w:rsidRPr="00D7225E" w:rsidRDefault="00514807" w:rsidP="00514807">
      <w:pPr>
        <w:rPr>
          <w:rFonts w:ascii="Univers" w:eastAsia="Times New Roman" w:hAnsi="Univers" w:cs="Times New Roman"/>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Our History &amp; Heritage</w:t>
      </w:r>
    </w:p>
    <w:p w14:paraId="13E996E5" w14:textId="77777777" w:rsidR="00514807" w:rsidRDefault="00514807" w:rsidP="00514807">
      <w:pPr>
        <w:rPr>
          <w:rFonts w:ascii="Univers" w:eastAsia="Times New Roman" w:hAnsi="Univers" w:cs="Arial"/>
          <w:kern w:val="0"/>
          <w:sz w:val="20"/>
          <w:szCs w:val="20"/>
          <w:lang w:eastAsia="en-AU"/>
          <w14:ligatures w14:val="none"/>
        </w:rPr>
      </w:pPr>
    </w:p>
    <w:p w14:paraId="42885D72" w14:textId="77777777" w:rsidR="00820F0B" w:rsidRPr="00820F0B" w:rsidRDefault="00820F0B" w:rsidP="00820F0B">
      <w:pPr>
        <w:rPr>
          <w:rFonts w:ascii="Univers" w:eastAsia="Times New Roman" w:hAnsi="Univers" w:cs="Arial"/>
          <w:kern w:val="0"/>
          <w:sz w:val="20"/>
          <w:szCs w:val="20"/>
          <w:lang w:eastAsia="en-AU"/>
          <w14:ligatures w14:val="none"/>
        </w:rPr>
      </w:pPr>
      <w:r w:rsidRPr="00820F0B">
        <w:rPr>
          <w:rFonts w:ascii="Univers" w:eastAsia="Times New Roman" w:hAnsi="Univers" w:cs="Arial"/>
          <w:kern w:val="0"/>
          <w:sz w:val="20"/>
          <w:szCs w:val="20"/>
          <w:lang w:eastAsia="en-AU"/>
          <w14:ligatures w14:val="none"/>
        </w:rPr>
        <w:t>The International Society of Equity Analysts was established to bring greater discipline, ethical clarity and professional cohesion to a field that had grown global in scale but uneven in standards. From its inception, the Society has been shaped by practitioners who believed that equity analysis should be conducted with intellectual rigour, methodological consistency and an unambiguous commitment to investor protection. That conviction remains the foundation of our identity.</w:t>
      </w:r>
    </w:p>
    <w:p w14:paraId="0475BD0D" w14:textId="7A2F8CB0" w:rsidR="00820F0B" w:rsidRPr="00820F0B" w:rsidRDefault="00936713" w:rsidP="00936713">
      <w:pPr>
        <w:tabs>
          <w:tab w:val="left" w:pos="2670"/>
        </w:tabs>
        <w:rPr>
          <w:rFonts w:ascii="Univers" w:eastAsia="Times New Roman" w:hAnsi="Univers" w:cs="Arial"/>
          <w:kern w:val="0"/>
          <w:sz w:val="20"/>
          <w:szCs w:val="20"/>
          <w:lang w:eastAsia="en-AU"/>
          <w14:ligatures w14:val="none"/>
        </w:rPr>
      </w:pPr>
      <w:r>
        <w:rPr>
          <w:rFonts w:ascii="Univers" w:eastAsia="Times New Roman" w:hAnsi="Univers" w:cs="Arial"/>
          <w:kern w:val="0"/>
          <w:sz w:val="20"/>
          <w:szCs w:val="20"/>
          <w:lang w:eastAsia="en-AU"/>
          <w14:ligatures w14:val="none"/>
        </w:rPr>
        <w:tab/>
      </w:r>
    </w:p>
    <w:p w14:paraId="0E63ADEA" w14:textId="6B6408F2" w:rsidR="00820F0B" w:rsidRDefault="00F73565" w:rsidP="00820F0B">
      <w:pPr>
        <w:rPr>
          <w:rFonts w:ascii="Univers" w:eastAsia="Times New Roman" w:hAnsi="Univers" w:cs="Arial"/>
          <w:kern w:val="0"/>
          <w:sz w:val="20"/>
          <w:szCs w:val="20"/>
          <w:lang w:eastAsia="en-AU"/>
          <w14:ligatures w14:val="none"/>
        </w:rPr>
      </w:pPr>
      <w:r w:rsidRPr="00F73565">
        <w:rPr>
          <w:rFonts w:ascii="Univers" w:eastAsia="Times New Roman" w:hAnsi="Univers" w:cs="Arial"/>
          <w:kern w:val="0"/>
          <w:sz w:val="20"/>
          <w:szCs w:val="20"/>
          <w:lang w:eastAsia="en-AU"/>
          <w14:ligatures w14:val="none"/>
        </w:rPr>
        <w:t>The Society’s origins trace back to a recognition within the profession that equity analysis required an institution capable of setting expectations that were not merely technical, but cultural. Across major financial centres, analysts had long acknowledged the need for a body that could stand apart from commercial interests, resist the short</w:t>
      </w:r>
      <w:r w:rsidRPr="00F73565">
        <w:rPr>
          <w:rFonts w:ascii="Cambria Math" w:eastAsia="Times New Roman" w:hAnsi="Cambria Math" w:cs="Cambria Math"/>
          <w:kern w:val="0"/>
          <w:sz w:val="20"/>
          <w:szCs w:val="20"/>
          <w:lang w:eastAsia="en-AU"/>
          <w14:ligatures w14:val="none"/>
        </w:rPr>
        <w:t>‑</w:t>
      </w:r>
      <w:r w:rsidRPr="00F73565">
        <w:rPr>
          <w:rFonts w:ascii="Univers" w:eastAsia="Times New Roman" w:hAnsi="Univers" w:cs="Arial"/>
          <w:kern w:val="0"/>
          <w:sz w:val="20"/>
          <w:szCs w:val="20"/>
          <w:lang w:eastAsia="en-AU"/>
          <w14:ligatures w14:val="none"/>
        </w:rPr>
        <w:t>termism that distorts market behaviour, and uphold a level of analytical conduct respected across jurisdictions. This recognition led to the establishment of a global organisation with a clear mandate: to define what it means to practise equity analysis responsibly and to provide a professional home for those committed to disciplined, ethical and independent judgement.</w:t>
      </w:r>
    </w:p>
    <w:p w14:paraId="7A170E6A" w14:textId="77777777" w:rsidR="00F73565" w:rsidRPr="00820F0B" w:rsidRDefault="00F73565" w:rsidP="00820F0B">
      <w:pPr>
        <w:rPr>
          <w:rFonts w:ascii="Univers" w:eastAsia="Times New Roman" w:hAnsi="Univers" w:cs="Arial"/>
          <w:kern w:val="0"/>
          <w:sz w:val="20"/>
          <w:szCs w:val="20"/>
          <w:lang w:eastAsia="en-AU"/>
          <w14:ligatures w14:val="none"/>
        </w:rPr>
      </w:pPr>
    </w:p>
    <w:p w14:paraId="0A67BA62" w14:textId="27DC5236" w:rsidR="00820F0B" w:rsidRDefault="00841FAC" w:rsidP="00820F0B">
      <w:pPr>
        <w:rPr>
          <w:rFonts w:ascii="Univers" w:eastAsia="Times New Roman" w:hAnsi="Univers" w:cs="Arial"/>
          <w:kern w:val="0"/>
          <w:sz w:val="20"/>
          <w:szCs w:val="20"/>
          <w:lang w:eastAsia="en-AU"/>
          <w14:ligatures w14:val="none"/>
        </w:rPr>
      </w:pPr>
      <w:r w:rsidRPr="00841FAC">
        <w:rPr>
          <w:rFonts w:ascii="Univers" w:eastAsia="Times New Roman" w:hAnsi="Univers" w:cs="Arial"/>
          <w:kern w:val="0"/>
          <w:sz w:val="20"/>
          <w:szCs w:val="20"/>
          <w:lang w:eastAsia="en-AU"/>
          <w14:ligatures w14:val="none"/>
        </w:rPr>
        <w:t>The Society’s development reflects a deliberate, gradual broadening of its institutional foundations. As the organisation grows, it continues to explore opportunities to build structured relationships with regional groups, professional councils and academic institutions. These initiatives are introduced carefully and only when they strengthen the Society’s ability to uphold consistent standards while acknowledging the realities of different market structures and regulatory environments.</w:t>
      </w:r>
    </w:p>
    <w:p w14:paraId="3154D153" w14:textId="77777777" w:rsidR="00707275" w:rsidRPr="00820F0B" w:rsidRDefault="00707275" w:rsidP="00820F0B">
      <w:pPr>
        <w:rPr>
          <w:rFonts w:ascii="Univers" w:eastAsia="Times New Roman" w:hAnsi="Univers" w:cs="Arial"/>
          <w:kern w:val="0"/>
          <w:sz w:val="20"/>
          <w:szCs w:val="20"/>
          <w:lang w:eastAsia="en-AU"/>
          <w14:ligatures w14:val="none"/>
        </w:rPr>
      </w:pPr>
    </w:p>
    <w:p w14:paraId="4865FF31" w14:textId="77777777" w:rsidR="00820F0B" w:rsidRPr="00820F0B" w:rsidRDefault="00820F0B" w:rsidP="00820F0B">
      <w:pPr>
        <w:rPr>
          <w:rFonts w:ascii="Univers" w:eastAsia="Times New Roman" w:hAnsi="Univers" w:cs="Arial"/>
          <w:kern w:val="0"/>
          <w:sz w:val="20"/>
          <w:szCs w:val="20"/>
          <w:lang w:eastAsia="en-AU"/>
          <w14:ligatures w14:val="none"/>
        </w:rPr>
      </w:pPr>
      <w:r w:rsidRPr="00820F0B">
        <w:rPr>
          <w:rFonts w:ascii="Univers" w:eastAsia="Times New Roman" w:hAnsi="Univers" w:cs="Arial"/>
          <w:kern w:val="0"/>
          <w:sz w:val="20"/>
          <w:szCs w:val="20"/>
          <w:lang w:eastAsia="en-AU"/>
          <w14:ligatures w14:val="none"/>
        </w:rPr>
        <w:t>The Society’s publications, credentialing programs and governance framework reflect decades of accumulated experience. They also reflect a deliberate choice: to prioritise substance over visibility, and long-term credibility over short-term recognition. Members join not for marketing value, but for alignment with a tradition that treats equity analysis as a profession requiring judgement, restraint and accountability.</w:t>
      </w:r>
    </w:p>
    <w:p w14:paraId="0BFBE07B" w14:textId="77777777" w:rsidR="00820F0B" w:rsidRPr="00820F0B" w:rsidRDefault="00820F0B" w:rsidP="00820F0B">
      <w:pPr>
        <w:rPr>
          <w:rFonts w:ascii="Univers" w:eastAsia="Times New Roman" w:hAnsi="Univers" w:cs="Arial"/>
          <w:kern w:val="0"/>
          <w:sz w:val="20"/>
          <w:szCs w:val="20"/>
          <w:lang w:eastAsia="en-AU"/>
          <w14:ligatures w14:val="none"/>
        </w:rPr>
      </w:pPr>
    </w:p>
    <w:p w14:paraId="45B11051" w14:textId="58DF94D1" w:rsidR="00515210" w:rsidRDefault="00820F0B" w:rsidP="00820F0B">
      <w:pPr>
        <w:rPr>
          <w:rFonts w:ascii="Univers" w:eastAsia="Times New Roman" w:hAnsi="Univers" w:cs="Arial"/>
          <w:kern w:val="0"/>
          <w:sz w:val="20"/>
          <w:szCs w:val="20"/>
          <w:lang w:eastAsia="en-AU"/>
          <w14:ligatures w14:val="none"/>
        </w:rPr>
      </w:pPr>
      <w:r w:rsidRPr="00820F0B">
        <w:rPr>
          <w:rFonts w:ascii="Univers" w:eastAsia="Times New Roman" w:hAnsi="Univers" w:cs="Arial"/>
          <w:kern w:val="0"/>
          <w:sz w:val="20"/>
          <w:szCs w:val="20"/>
          <w:lang w:eastAsia="en-AU"/>
          <w14:ligatures w14:val="none"/>
        </w:rPr>
        <w:t>Today, the Society stands as an institution shaped by its history but not defined by nostalgia. We preserve the principles that guided our founders—independence, analytical discipline, and ethical responsibility—while maintaining a forward-looking posture suited to modern markets. Our heritage is the quiet but persistent expectation that equity analysts should operate at a standard that justifies the trust placed in them.</w:t>
      </w:r>
    </w:p>
    <w:p w14:paraId="492E6AA0" w14:textId="77777777" w:rsidR="00820F0B" w:rsidRDefault="00820F0B" w:rsidP="00514807">
      <w:pPr>
        <w:rPr>
          <w:rFonts w:ascii="Univers" w:eastAsia="Times New Roman" w:hAnsi="Univers" w:cs="Arial"/>
          <w:kern w:val="0"/>
          <w:sz w:val="20"/>
          <w:szCs w:val="20"/>
          <w:lang w:eastAsia="en-AU"/>
          <w14:ligatures w14:val="none"/>
        </w:rPr>
      </w:pPr>
    </w:p>
    <w:p w14:paraId="25CEE98B" w14:textId="034E8EA9" w:rsidR="00514807" w:rsidRPr="00D7225E" w:rsidRDefault="00514807" w:rsidP="00514807">
      <w:pPr>
        <w:rPr>
          <w:rFonts w:ascii="Univers" w:eastAsia="Times New Roman" w:hAnsi="Univers" w:cs="Times New Roman"/>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Mission, Vision &amp; Global Values</w:t>
      </w:r>
    </w:p>
    <w:p w14:paraId="036E9864" w14:textId="77777777" w:rsidR="00514807" w:rsidRDefault="00514807" w:rsidP="00514807">
      <w:pPr>
        <w:rPr>
          <w:rFonts w:ascii="Univers" w:eastAsia="Times New Roman" w:hAnsi="Univers" w:cs="Arial"/>
          <w:kern w:val="0"/>
          <w:sz w:val="20"/>
          <w:szCs w:val="20"/>
          <w:lang w:eastAsia="en-AU"/>
          <w14:ligatures w14:val="none"/>
        </w:rPr>
      </w:pPr>
    </w:p>
    <w:p w14:paraId="5365F3FE" w14:textId="38EE63C2" w:rsidR="004B0162" w:rsidRDefault="00FE5609" w:rsidP="00922D79">
      <w:pPr>
        <w:rPr>
          <w:rFonts w:ascii="Univers" w:eastAsia="Times New Roman" w:hAnsi="Univers" w:cs="Arial"/>
          <w:kern w:val="0"/>
          <w:sz w:val="20"/>
          <w:szCs w:val="20"/>
          <w:lang w:eastAsia="en-AU"/>
          <w14:ligatures w14:val="none"/>
        </w:rPr>
      </w:pPr>
      <w:r w:rsidRPr="00FE5609">
        <w:rPr>
          <w:rFonts w:ascii="Univers" w:eastAsia="Times New Roman" w:hAnsi="Univers" w:cs="Arial"/>
          <w:kern w:val="0"/>
          <w:sz w:val="20"/>
          <w:szCs w:val="20"/>
          <w:lang w:eastAsia="en-AU"/>
          <w14:ligatures w14:val="none"/>
        </w:rPr>
        <w:t>The International Society of Equity Analysts</w:t>
      </w:r>
      <w:r w:rsidR="00922D79" w:rsidRPr="00922D79">
        <w:rPr>
          <w:rFonts w:ascii="Univers" w:eastAsia="Times New Roman" w:hAnsi="Univers" w:cs="Arial"/>
          <w:kern w:val="0"/>
          <w:sz w:val="20"/>
          <w:szCs w:val="20"/>
          <w:lang w:eastAsia="en-AU"/>
          <w14:ligatures w14:val="none"/>
        </w:rPr>
        <w:t xml:space="preserve"> exists to strengthen the profession by setting expectations that reflect the responsibilities analysts carry in global markets. </w:t>
      </w:r>
    </w:p>
    <w:p w14:paraId="1B0091B4" w14:textId="77777777" w:rsidR="004B0162" w:rsidRDefault="004B0162" w:rsidP="00922D79">
      <w:pPr>
        <w:rPr>
          <w:rFonts w:ascii="Univers" w:eastAsia="Times New Roman" w:hAnsi="Univers" w:cs="Arial"/>
          <w:kern w:val="0"/>
          <w:sz w:val="20"/>
          <w:szCs w:val="20"/>
          <w:lang w:eastAsia="en-AU"/>
          <w14:ligatures w14:val="none"/>
        </w:rPr>
      </w:pPr>
    </w:p>
    <w:p w14:paraId="7E413662" w14:textId="094E46D8" w:rsidR="00922D79" w:rsidRPr="00922D79" w:rsidRDefault="00922D79" w:rsidP="00922D79">
      <w:pPr>
        <w:rPr>
          <w:rFonts w:ascii="Univers" w:eastAsia="Times New Roman" w:hAnsi="Univers" w:cs="Arial"/>
          <w:kern w:val="0"/>
          <w:sz w:val="20"/>
          <w:szCs w:val="20"/>
          <w:lang w:eastAsia="en-AU"/>
          <w14:ligatures w14:val="none"/>
        </w:rPr>
      </w:pPr>
      <w:r w:rsidRPr="00922D79">
        <w:rPr>
          <w:rFonts w:ascii="Univers" w:eastAsia="Times New Roman" w:hAnsi="Univers" w:cs="Arial"/>
          <w:kern w:val="0"/>
          <w:sz w:val="20"/>
          <w:szCs w:val="20"/>
          <w:lang w:eastAsia="en-AU"/>
          <w14:ligatures w14:val="none"/>
        </w:rPr>
        <w:t>Our mission is to uphold a standard of analytical judgement, ethical conduct and professional discipline that commands respect across jurisdictions. We serve as a reference point for practitioners who recognise that equity analysis is not merely a technical exercise, but a fiduciary function that influences capital allocation, market integrity and long</w:t>
      </w:r>
      <w:r w:rsidRPr="00922D79">
        <w:rPr>
          <w:rFonts w:ascii="Cambria Math" w:eastAsia="Times New Roman" w:hAnsi="Cambria Math" w:cs="Cambria Math"/>
          <w:kern w:val="0"/>
          <w:sz w:val="20"/>
          <w:szCs w:val="20"/>
          <w:lang w:eastAsia="en-AU"/>
          <w14:ligatures w14:val="none"/>
        </w:rPr>
        <w:t>‑</w:t>
      </w:r>
      <w:r w:rsidRPr="00922D79">
        <w:rPr>
          <w:rFonts w:ascii="Univers" w:eastAsia="Times New Roman" w:hAnsi="Univers" w:cs="Arial"/>
          <w:kern w:val="0"/>
          <w:sz w:val="20"/>
          <w:szCs w:val="20"/>
          <w:lang w:eastAsia="en-AU"/>
          <w14:ligatures w14:val="none"/>
        </w:rPr>
        <w:t>term economic outcomes.</w:t>
      </w:r>
    </w:p>
    <w:p w14:paraId="26D0408B" w14:textId="77777777" w:rsidR="00922D79" w:rsidRPr="00922D79" w:rsidRDefault="00922D79" w:rsidP="00922D79">
      <w:pPr>
        <w:rPr>
          <w:rFonts w:ascii="Univers" w:eastAsia="Times New Roman" w:hAnsi="Univers" w:cs="Arial"/>
          <w:kern w:val="0"/>
          <w:sz w:val="20"/>
          <w:szCs w:val="20"/>
          <w:lang w:eastAsia="en-AU"/>
          <w14:ligatures w14:val="none"/>
        </w:rPr>
      </w:pPr>
    </w:p>
    <w:p w14:paraId="1E48E08D" w14:textId="77777777" w:rsidR="00922D79" w:rsidRPr="00922D79" w:rsidRDefault="00922D79" w:rsidP="00922D79">
      <w:pPr>
        <w:rPr>
          <w:rFonts w:ascii="Univers" w:eastAsia="Times New Roman" w:hAnsi="Univers" w:cs="Arial"/>
          <w:kern w:val="0"/>
          <w:sz w:val="20"/>
          <w:szCs w:val="20"/>
          <w:lang w:eastAsia="en-AU"/>
          <w14:ligatures w14:val="none"/>
        </w:rPr>
      </w:pPr>
      <w:r w:rsidRPr="00922D79">
        <w:rPr>
          <w:rFonts w:ascii="Univers" w:eastAsia="Times New Roman" w:hAnsi="Univers" w:cs="Arial"/>
          <w:kern w:val="0"/>
          <w:sz w:val="20"/>
          <w:szCs w:val="20"/>
          <w:lang w:eastAsia="en-AU"/>
          <w14:ligatures w14:val="none"/>
        </w:rPr>
        <w:t xml:space="preserve">Our vision is to maintain a global community of analysts who operate with consistency, independence and intellectual seriousness. The Society aims to be the institution that defines what competent and ethical equity analysis looks like—regardless of geography, market structure or prevailing industry trends. We seek to cultivate a profession where analysts are </w:t>
      </w:r>
      <w:r w:rsidRPr="00922D79">
        <w:rPr>
          <w:rFonts w:ascii="Univers" w:eastAsia="Times New Roman" w:hAnsi="Univers" w:cs="Arial"/>
          <w:kern w:val="0"/>
          <w:sz w:val="20"/>
          <w:szCs w:val="20"/>
          <w:lang w:eastAsia="en-AU"/>
          <w14:ligatures w14:val="none"/>
        </w:rPr>
        <w:lastRenderedPageBreak/>
        <w:t>trusted for the quality of their reasoning, the transparency of their methods and the restraint with which they exercise judgement. The Society’s long</w:t>
      </w:r>
      <w:r w:rsidRPr="00922D79">
        <w:rPr>
          <w:rFonts w:ascii="Cambria Math" w:eastAsia="Times New Roman" w:hAnsi="Cambria Math" w:cs="Cambria Math"/>
          <w:kern w:val="0"/>
          <w:sz w:val="20"/>
          <w:szCs w:val="20"/>
          <w:lang w:eastAsia="en-AU"/>
          <w14:ligatures w14:val="none"/>
        </w:rPr>
        <w:t>‑</w:t>
      </w:r>
      <w:r w:rsidRPr="00922D79">
        <w:rPr>
          <w:rFonts w:ascii="Univers" w:eastAsia="Times New Roman" w:hAnsi="Univers" w:cs="Arial"/>
          <w:kern w:val="0"/>
          <w:sz w:val="20"/>
          <w:szCs w:val="20"/>
          <w:lang w:eastAsia="en-AU"/>
          <w14:ligatures w14:val="none"/>
        </w:rPr>
        <w:t>term ambition is to ensure that the designation of a certified analyst signals reliability to investors, regulators and institutions worldwide.</w:t>
      </w:r>
    </w:p>
    <w:p w14:paraId="6CDB42B5" w14:textId="77777777" w:rsidR="00922D79" w:rsidRPr="00922D79" w:rsidRDefault="00922D79" w:rsidP="00922D79">
      <w:pPr>
        <w:rPr>
          <w:rFonts w:ascii="Univers" w:eastAsia="Times New Roman" w:hAnsi="Univers" w:cs="Arial"/>
          <w:kern w:val="0"/>
          <w:sz w:val="20"/>
          <w:szCs w:val="20"/>
          <w:lang w:eastAsia="en-AU"/>
          <w14:ligatures w14:val="none"/>
        </w:rPr>
      </w:pPr>
    </w:p>
    <w:p w14:paraId="329B1084" w14:textId="77777777" w:rsidR="00922D79" w:rsidRPr="00922D79" w:rsidRDefault="00922D79" w:rsidP="00922D79">
      <w:pPr>
        <w:rPr>
          <w:rFonts w:ascii="Univers" w:eastAsia="Times New Roman" w:hAnsi="Univers" w:cs="Arial"/>
          <w:kern w:val="0"/>
          <w:sz w:val="20"/>
          <w:szCs w:val="20"/>
          <w:lang w:eastAsia="en-AU"/>
          <w14:ligatures w14:val="none"/>
        </w:rPr>
      </w:pPr>
      <w:r w:rsidRPr="00922D79">
        <w:rPr>
          <w:rFonts w:ascii="Univers" w:eastAsia="Times New Roman" w:hAnsi="Univers" w:cs="Arial"/>
          <w:kern w:val="0"/>
          <w:sz w:val="20"/>
          <w:szCs w:val="20"/>
          <w:lang w:eastAsia="en-AU"/>
          <w14:ligatures w14:val="none"/>
        </w:rPr>
        <w:t>Our values reflect the expectations we place on ourselves and our members. We uphold independence of thought, recognising that analysts must be able to form conclusions free from commercial pressure or institutional bias. We emphasise analytical discipline, requiring members to apply methods that are coherent, evidence</w:t>
      </w:r>
      <w:r w:rsidRPr="00922D79">
        <w:rPr>
          <w:rFonts w:ascii="Cambria Math" w:eastAsia="Times New Roman" w:hAnsi="Cambria Math" w:cs="Cambria Math"/>
          <w:kern w:val="0"/>
          <w:sz w:val="20"/>
          <w:szCs w:val="20"/>
          <w:lang w:eastAsia="en-AU"/>
          <w14:ligatures w14:val="none"/>
        </w:rPr>
        <w:t>‑</w:t>
      </w:r>
      <w:r w:rsidRPr="00922D79">
        <w:rPr>
          <w:rFonts w:ascii="Univers" w:eastAsia="Times New Roman" w:hAnsi="Univers" w:cs="Arial"/>
          <w:kern w:val="0"/>
          <w:sz w:val="20"/>
          <w:szCs w:val="20"/>
          <w:lang w:eastAsia="en-AU"/>
          <w14:ligatures w14:val="none"/>
        </w:rPr>
        <w:t>based and proportionate to the decisions they inform. We insist on ethical responsibility, acknowledging that the consequences of poor judgement extend beyond individual firms and into the broader financial system. We value professionalism, expecting members to conduct themselves with discretion, respect and a clear understanding of the influence their work carries.</w:t>
      </w:r>
    </w:p>
    <w:p w14:paraId="01D56E0D" w14:textId="77777777" w:rsidR="00922D79" w:rsidRPr="00922D79" w:rsidRDefault="00922D79" w:rsidP="00922D79">
      <w:pPr>
        <w:rPr>
          <w:rFonts w:ascii="Univers" w:eastAsia="Times New Roman" w:hAnsi="Univers" w:cs="Arial"/>
          <w:kern w:val="0"/>
          <w:sz w:val="20"/>
          <w:szCs w:val="20"/>
          <w:lang w:eastAsia="en-AU"/>
          <w14:ligatures w14:val="none"/>
        </w:rPr>
      </w:pPr>
    </w:p>
    <w:p w14:paraId="73EB90E2" w14:textId="77777777" w:rsidR="00922D79" w:rsidRPr="00922D79" w:rsidRDefault="00922D79" w:rsidP="00922D79">
      <w:pPr>
        <w:rPr>
          <w:rFonts w:ascii="Univers" w:eastAsia="Times New Roman" w:hAnsi="Univers" w:cs="Arial"/>
          <w:kern w:val="0"/>
          <w:sz w:val="20"/>
          <w:szCs w:val="20"/>
          <w:lang w:eastAsia="en-AU"/>
          <w14:ligatures w14:val="none"/>
        </w:rPr>
      </w:pPr>
      <w:r w:rsidRPr="00922D79">
        <w:rPr>
          <w:rFonts w:ascii="Univers" w:eastAsia="Times New Roman" w:hAnsi="Univers" w:cs="Arial"/>
          <w:kern w:val="0"/>
          <w:sz w:val="20"/>
          <w:szCs w:val="20"/>
          <w:lang w:eastAsia="en-AU"/>
          <w14:ligatures w14:val="none"/>
        </w:rPr>
        <w:t>These values are not aspirational statements; they are operational principles embedded in our credentialing standards, governance framework and disciplinary processes. They guide how we evaluate candidates, how we recognise senior practitioners, and how we respond when conduct falls short of expectations. They also shape the culture of the Society—quietly demanding, globally minded and aligned with the long-term interests of investors.</w:t>
      </w:r>
    </w:p>
    <w:p w14:paraId="2F2215BB" w14:textId="77777777" w:rsidR="00922D79" w:rsidRPr="00922D79" w:rsidRDefault="00922D79" w:rsidP="00922D79">
      <w:pPr>
        <w:rPr>
          <w:rFonts w:ascii="Univers" w:eastAsia="Times New Roman" w:hAnsi="Univers" w:cs="Arial"/>
          <w:kern w:val="0"/>
          <w:sz w:val="20"/>
          <w:szCs w:val="20"/>
          <w:lang w:eastAsia="en-AU"/>
          <w14:ligatures w14:val="none"/>
        </w:rPr>
      </w:pPr>
    </w:p>
    <w:p w14:paraId="4E7898D8" w14:textId="49A8796E" w:rsidR="00922D79" w:rsidRDefault="00922D79" w:rsidP="00922D79">
      <w:pPr>
        <w:rPr>
          <w:rFonts w:ascii="Univers" w:eastAsia="Times New Roman" w:hAnsi="Univers" w:cs="Arial"/>
          <w:kern w:val="0"/>
          <w:sz w:val="20"/>
          <w:szCs w:val="20"/>
          <w:lang w:eastAsia="en-AU"/>
          <w14:ligatures w14:val="none"/>
        </w:rPr>
      </w:pPr>
      <w:r w:rsidRPr="00922D79">
        <w:rPr>
          <w:rFonts w:ascii="Univers" w:eastAsia="Times New Roman" w:hAnsi="Univers" w:cs="Arial"/>
          <w:kern w:val="0"/>
          <w:sz w:val="20"/>
          <w:szCs w:val="20"/>
          <w:lang w:eastAsia="en-AU"/>
          <w14:ligatures w14:val="none"/>
        </w:rPr>
        <w:t>Through this mission, vision and set of values, the Society maintains a professional environment where equity analysts can develop, contribute and be held to a standard worthy of the trust placed in them.</w:t>
      </w:r>
    </w:p>
    <w:p w14:paraId="4E954EC7" w14:textId="77777777" w:rsidR="00514807" w:rsidRDefault="00514807" w:rsidP="00514807">
      <w:pPr>
        <w:rPr>
          <w:rFonts w:ascii="Univers" w:eastAsia="Times New Roman" w:hAnsi="Univers" w:cs="Arial"/>
          <w:kern w:val="0"/>
          <w:sz w:val="20"/>
          <w:szCs w:val="20"/>
          <w:lang w:eastAsia="en-AU"/>
          <w14:ligatures w14:val="none"/>
        </w:rPr>
      </w:pPr>
    </w:p>
    <w:p w14:paraId="0DE24BC5" w14:textId="096230D3" w:rsidR="00514807" w:rsidRPr="00D7225E" w:rsidRDefault="00514807" w:rsidP="00EF7404">
      <w:pPr>
        <w:tabs>
          <w:tab w:val="left" w:pos="6340"/>
        </w:tabs>
        <w:rPr>
          <w:rFonts w:ascii="Univers" w:eastAsia="Times New Roman" w:hAnsi="Univers" w:cs="Times New Roman"/>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Board of Governors &amp; Leadership Council</w:t>
      </w:r>
      <w:r w:rsidR="00EF7404">
        <w:rPr>
          <w:rFonts w:ascii="Univers" w:eastAsia="Times New Roman" w:hAnsi="Univers" w:cs="Arial"/>
          <w:b/>
          <w:bCs/>
          <w:kern w:val="0"/>
          <w:sz w:val="24"/>
          <w:szCs w:val="24"/>
          <w:lang w:eastAsia="en-AU"/>
          <w14:ligatures w14:val="none"/>
        </w:rPr>
        <w:tab/>
      </w:r>
    </w:p>
    <w:p w14:paraId="6EE20469" w14:textId="77777777" w:rsidR="00514807" w:rsidRDefault="00514807" w:rsidP="00514807">
      <w:pPr>
        <w:rPr>
          <w:rFonts w:ascii="Univers" w:eastAsia="Times New Roman" w:hAnsi="Univers" w:cs="Arial"/>
          <w:kern w:val="0"/>
          <w:sz w:val="20"/>
          <w:szCs w:val="20"/>
          <w:lang w:eastAsia="en-AU"/>
          <w14:ligatures w14:val="none"/>
        </w:rPr>
      </w:pPr>
    </w:p>
    <w:p w14:paraId="4E0DD907" w14:textId="1DBAD70E" w:rsidR="009F1477" w:rsidRDefault="00EF7404" w:rsidP="00EA1AAB">
      <w:pPr>
        <w:rPr>
          <w:rFonts w:ascii="Univers" w:eastAsia="Times New Roman" w:hAnsi="Univers" w:cs="Arial"/>
          <w:kern w:val="0"/>
          <w:sz w:val="20"/>
          <w:szCs w:val="20"/>
          <w:lang w:eastAsia="en-AU"/>
          <w14:ligatures w14:val="none"/>
        </w:rPr>
      </w:pPr>
      <w:r w:rsidRPr="00EF7404">
        <w:rPr>
          <w:rFonts w:ascii="Univers" w:eastAsia="Times New Roman" w:hAnsi="Univers" w:cs="Arial"/>
          <w:kern w:val="0"/>
          <w:sz w:val="20"/>
          <w:szCs w:val="20"/>
          <w:lang w:eastAsia="en-AU"/>
          <w14:ligatures w14:val="none"/>
        </w:rPr>
        <w:t xml:space="preserve">The Board of Governors serves as the </w:t>
      </w:r>
      <w:r w:rsidR="00FE5609" w:rsidRPr="00FE5609">
        <w:rPr>
          <w:rFonts w:ascii="Univers" w:eastAsia="Times New Roman" w:hAnsi="Univers" w:cs="Arial"/>
          <w:kern w:val="0"/>
          <w:sz w:val="20"/>
          <w:szCs w:val="20"/>
          <w:lang w:eastAsia="en-AU"/>
          <w14:ligatures w14:val="none"/>
        </w:rPr>
        <w:t>International Society of Equity Analysts</w:t>
      </w:r>
      <w:r w:rsidRPr="00EF7404">
        <w:rPr>
          <w:rFonts w:ascii="Univers" w:eastAsia="Times New Roman" w:hAnsi="Univers" w:cs="Arial"/>
          <w:kern w:val="0"/>
          <w:sz w:val="20"/>
          <w:szCs w:val="20"/>
          <w:lang w:eastAsia="en-AU"/>
          <w14:ligatures w14:val="none"/>
        </w:rPr>
        <w:t>’ highest governing authority and is responsible for safeguarding the institution’s independence, credibility and long</w:t>
      </w:r>
      <w:r w:rsidRPr="00EF7404">
        <w:rPr>
          <w:rFonts w:ascii="Cambria Math" w:eastAsia="Times New Roman" w:hAnsi="Cambria Math" w:cs="Cambria Math"/>
          <w:kern w:val="0"/>
          <w:sz w:val="20"/>
          <w:szCs w:val="20"/>
          <w:lang w:eastAsia="en-AU"/>
          <w14:ligatures w14:val="none"/>
        </w:rPr>
        <w:t>‑</w:t>
      </w:r>
      <w:r w:rsidRPr="00EF7404">
        <w:rPr>
          <w:rFonts w:ascii="Univers" w:eastAsia="Times New Roman" w:hAnsi="Univers" w:cs="Arial"/>
          <w:kern w:val="0"/>
          <w:sz w:val="20"/>
          <w:szCs w:val="20"/>
          <w:lang w:eastAsia="en-AU"/>
          <w14:ligatures w14:val="none"/>
        </w:rPr>
        <w:t>term direction. It is structured to reflect the standards expected of senior practitioners</w:t>
      </w:r>
      <w:r w:rsidRPr="00EF7404">
        <w:rPr>
          <w:rFonts w:ascii="Univers" w:eastAsia="Times New Roman" w:hAnsi="Univers" w:cs="Univers"/>
          <w:kern w:val="0"/>
          <w:sz w:val="20"/>
          <w:szCs w:val="20"/>
          <w:lang w:eastAsia="en-AU"/>
          <w14:ligatures w14:val="none"/>
        </w:rPr>
        <w:t>—</w:t>
      </w:r>
      <w:r w:rsidRPr="00EF7404">
        <w:rPr>
          <w:rFonts w:ascii="Univers" w:eastAsia="Times New Roman" w:hAnsi="Univers" w:cs="Arial"/>
          <w:kern w:val="0"/>
          <w:sz w:val="20"/>
          <w:szCs w:val="20"/>
          <w:lang w:eastAsia="en-AU"/>
          <w14:ligatures w14:val="none"/>
        </w:rPr>
        <w:t xml:space="preserve">those who demonstrate sustained professional judgement, ethical resilience and a commitment to the advancement of equity analysis. </w:t>
      </w:r>
    </w:p>
    <w:p w14:paraId="679FD8F0" w14:textId="77777777" w:rsidR="009F1477" w:rsidRDefault="009F1477" w:rsidP="00EA1AAB">
      <w:pPr>
        <w:rPr>
          <w:rFonts w:ascii="Univers" w:eastAsia="Times New Roman" w:hAnsi="Univers" w:cs="Arial"/>
          <w:kern w:val="0"/>
          <w:sz w:val="20"/>
          <w:szCs w:val="20"/>
          <w:lang w:eastAsia="en-AU"/>
          <w14:ligatures w14:val="none"/>
        </w:rPr>
      </w:pPr>
    </w:p>
    <w:p w14:paraId="0F0357ED" w14:textId="044BB65E" w:rsidR="00EA1AAB" w:rsidRDefault="00EF7404" w:rsidP="00EA1AAB">
      <w:pPr>
        <w:rPr>
          <w:rFonts w:ascii="Univers" w:eastAsia="Times New Roman" w:hAnsi="Univers" w:cs="Arial"/>
          <w:kern w:val="0"/>
          <w:sz w:val="20"/>
          <w:szCs w:val="20"/>
          <w:lang w:eastAsia="en-AU"/>
          <w14:ligatures w14:val="none"/>
        </w:rPr>
      </w:pPr>
      <w:r w:rsidRPr="00EF7404">
        <w:rPr>
          <w:rFonts w:ascii="Univers" w:eastAsia="Times New Roman" w:hAnsi="Univers" w:cs="Arial"/>
          <w:kern w:val="0"/>
          <w:sz w:val="20"/>
          <w:szCs w:val="20"/>
          <w:lang w:eastAsia="en-AU"/>
          <w14:ligatures w14:val="none"/>
        </w:rPr>
        <w:t>The Board’s mandate is not ceremonial. It functions as an active oversight body, ensuring that the Society remains aligned with its founding principles while responding responsibly to developments in global markets, regulatory expectations and professional practice.</w:t>
      </w:r>
    </w:p>
    <w:p w14:paraId="3255E129" w14:textId="77777777" w:rsidR="00EF7404" w:rsidRPr="00EA1AAB" w:rsidRDefault="00EF7404" w:rsidP="00EA1AAB">
      <w:pPr>
        <w:rPr>
          <w:rFonts w:ascii="Univers" w:eastAsia="Times New Roman" w:hAnsi="Univers" w:cs="Arial"/>
          <w:kern w:val="0"/>
          <w:sz w:val="20"/>
          <w:szCs w:val="20"/>
          <w:lang w:eastAsia="en-AU"/>
          <w14:ligatures w14:val="none"/>
        </w:rPr>
      </w:pPr>
    </w:p>
    <w:p w14:paraId="4F65CF28" w14:textId="3C7553CE" w:rsidR="00EA1AAB" w:rsidRDefault="00474F2C" w:rsidP="00EA1AAB">
      <w:pPr>
        <w:rPr>
          <w:rFonts w:ascii="Univers" w:eastAsia="Times New Roman" w:hAnsi="Univers" w:cs="Arial"/>
          <w:kern w:val="0"/>
          <w:sz w:val="20"/>
          <w:szCs w:val="20"/>
          <w:lang w:eastAsia="en-AU"/>
          <w14:ligatures w14:val="none"/>
        </w:rPr>
      </w:pPr>
      <w:r w:rsidRPr="00474F2C">
        <w:rPr>
          <w:rFonts w:ascii="Univers" w:eastAsia="Times New Roman" w:hAnsi="Univers" w:cs="Arial"/>
          <w:kern w:val="0"/>
          <w:sz w:val="20"/>
          <w:szCs w:val="20"/>
          <w:lang w:eastAsia="en-AU"/>
          <w14:ligatures w14:val="none"/>
        </w:rPr>
        <w:t>The Board oversees the Society’s strategic priorities, approves major policy positions and maintains accountability across all credentialing, disciplinary and governance functions. It is structured to reflect the standards expected of senior practitioners—restraint, impartiality and a willingness to challenge prevailing industry norms when they conflict with the principles the Society exists to uphold. The role of the Board is to protect the integrity of the profession, even when doing so requires decisions that are not commercially convenient.</w:t>
      </w:r>
    </w:p>
    <w:p w14:paraId="221A3968" w14:textId="77777777" w:rsidR="00474F2C" w:rsidRPr="00EA1AAB" w:rsidRDefault="00474F2C" w:rsidP="00EA1AAB">
      <w:pPr>
        <w:rPr>
          <w:rFonts w:ascii="Univers" w:eastAsia="Times New Roman" w:hAnsi="Univers" w:cs="Arial"/>
          <w:kern w:val="0"/>
          <w:sz w:val="20"/>
          <w:szCs w:val="20"/>
          <w:lang w:eastAsia="en-AU"/>
          <w14:ligatures w14:val="none"/>
        </w:rPr>
      </w:pPr>
    </w:p>
    <w:p w14:paraId="31556FB3" w14:textId="0AF13547" w:rsidR="00EA1AAB" w:rsidRDefault="008014D4" w:rsidP="00EA1AAB">
      <w:pPr>
        <w:rPr>
          <w:rFonts w:ascii="Univers" w:eastAsia="Times New Roman" w:hAnsi="Univers" w:cs="Arial"/>
          <w:kern w:val="0"/>
          <w:sz w:val="20"/>
          <w:szCs w:val="20"/>
          <w:lang w:eastAsia="en-AU"/>
          <w14:ligatures w14:val="none"/>
        </w:rPr>
      </w:pPr>
      <w:r w:rsidRPr="008014D4">
        <w:rPr>
          <w:rFonts w:ascii="Univers" w:eastAsia="Times New Roman" w:hAnsi="Univers" w:cs="Arial"/>
          <w:kern w:val="0"/>
          <w:sz w:val="20"/>
          <w:szCs w:val="20"/>
          <w:lang w:eastAsia="en-AU"/>
          <w14:ligatures w14:val="none"/>
        </w:rPr>
        <w:t>Supporting the Board is the Leadership Council, structured to reflect the experience and judgement expected of senior practitioners engaged in the Society’s work. The Council functions as the operational and strategic conduit between the Board’s directives and the Society’s broader activities, ensuring that initiatives are executed with discipline and coherence. It provides informed guidance on curriculum development, regulatory engagement, research priorities, member services and the coordination of emerging regional efforts. The Council’s role is to ensure that the Society’s policies remain grounded in practical market realities rather than abstract governance theory, reinforcing an institutional approach that is both principled and responsive.</w:t>
      </w:r>
    </w:p>
    <w:p w14:paraId="071072D0" w14:textId="77777777" w:rsidR="008014D4" w:rsidRPr="00EA1AAB" w:rsidRDefault="008014D4" w:rsidP="00EA1AAB">
      <w:pPr>
        <w:rPr>
          <w:rFonts w:ascii="Univers" w:eastAsia="Times New Roman" w:hAnsi="Univers" w:cs="Arial"/>
          <w:kern w:val="0"/>
          <w:sz w:val="20"/>
          <w:szCs w:val="20"/>
          <w:lang w:eastAsia="en-AU"/>
          <w14:ligatures w14:val="none"/>
        </w:rPr>
      </w:pPr>
    </w:p>
    <w:p w14:paraId="35AAEC89" w14:textId="77777777" w:rsidR="00EA1AAB" w:rsidRPr="00EA1AAB" w:rsidRDefault="00EA1AAB" w:rsidP="00EA1AAB">
      <w:pPr>
        <w:rPr>
          <w:rFonts w:ascii="Univers" w:eastAsia="Times New Roman" w:hAnsi="Univers" w:cs="Arial"/>
          <w:kern w:val="0"/>
          <w:sz w:val="20"/>
          <w:szCs w:val="20"/>
          <w:lang w:eastAsia="en-AU"/>
          <w14:ligatures w14:val="none"/>
        </w:rPr>
      </w:pPr>
      <w:r w:rsidRPr="00EA1AAB">
        <w:rPr>
          <w:rFonts w:ascii="Univers" w:eastAsia="Times New Roman" w:hAnsi="Univers" w:cs="Arial"/>
          <w:kern w:val="0"/>
          <w:sz w:val="20"/>
          <w:szCs w:val="20"/>
          <w:lang w:eastAsia="en-AU"/>
          <w14:ligatures w14:val="none"/>
        </w:rPr>
        <w:t xml:space="preserve">The Leadership Council also plays a critical role in maintaining consistency across regions. Equity markets differ in structure, regulation and maturity, yet the expectations placed on analysts should not fragment. The Council works with regional offices to ensure that standards, </w:t>
      </w:r>
      <w:r w:rsidRPr="00EA1AAB">
        <w:rPr>
          <w:rFonts w:ascii="Univers" w:eastAsia="Times New Roman" w:hAnsi="Univers" w:cs="Arial"/>
          <w:kern w:val="0"/>
          <w:sz w:val="20"/>
          <w:szCs w:val="20"/>
          <w:lang w:eastAsia="en-AU"/>
          <w14:ligatures w14:val="none"/>
        </w:rPr>
        <w:lastRenderedPageBreak/>
        <w:t>disciplinary processes and credentialing requirements remain coherent worldwide. This balance—respecting local context while preserving global uniformity—is central to the Society’s identity.</w:t>
      </w:r>
    </w:p>
    <w:p w14:paraId="79411AAF" w14:textId="77777777" w:rsidR="00EA1AAB" w:rsidRPr="00EA1AAB" w:rsidRDefault="00EA1AAB" w:rsidP="00EA1AAB">
      <w:pPr>
        <w:rPr>
          <w:rFonts w:ascii="Univers" w:eastAsia="Times New Roman" w:hAnsi="Univers" w:cs="Arial"/>
          <w:kern w:val="0"/>
          <w:sz w:val="20"/>
          <w:szCs w:val="20"/>
          <w:lang w:eastAsia="en-AU"/>
          <w14:ligatures w14:val="none"/>
        </w:rPr>
      </w:pPr>
    </w:p>
    <w:p w14:paraId="50A25C11" w14:textId="075CEFD5" w:rsidR="00EA1AAB" w:rsidRDefault="00251003" w:rsidP="00EA1AAB">
      <w:pPr>
        <w:rPr>
          <w:rFonts w:ascii="Univers" w:eastAsia="Times New Roman" w:hAnsi="Univers" w:cs="Arial"/>
          <w:kern w:val="0"/>
          <w:sz w:val="20"/>
          <w:szCs w:val="20"/>
          <w:lang w:eastAsia="en-AU"/>
          <w14:ligatures w14:val="none"/>
        </w:rPr>
      </w:pPr>
      <w:r>
        <w:rPr>
          <w:rFonts w:ascii="Univers" w:eastAsia="Times New Roman" w:hAnsi="Univers" w:cs="Arial"/>
          <w:kern w:val="0"/>
          <w:sz w:val="20"/>
          <w:szCs w:val="20"/>
          <w:lang w:eastAsia="en-AU"/>
          <w14:ligatures w14:val="none"/>
        </w:rPr>
        <w:t>T</w:t>
      </w:r>
      <w:r w:rsidR="00EA1AAB" w:rsidRPr="00EA1AAB">
        <w:rPr>
          <w:rFonts w:ascii="Univers" w:eastAsia="Times New Roman" w:hAnsi="Univers" w:cs="Arial"/>
          <w:kern w:val="0"/>
          <w:sz w:val="20"/>
          <w:szCs w:val="20"/>
          <w:lang w:eastAsia="en-AU"/>
          <w14:ligatures w14:val="none"/>
        </w:rPr>
        <w:t>he Board of Governors and the Leadership Council form a governance architecture designed to be stable, principled and professionally demanding. Their combined oversight ensures that the Society remains an institution defined by integrity rather than convenience, and by long</w:t>
      </w:r>
      <w:r w:rsidR="00EA1AAB" w:rsidRPr="00EA1AAB">
        <w:rPr>
          <w:rFonts w:ascii="Cambria Math" w:eastAsia="Times New Roman" w:hAnsi="Cambria Math" w:cs="Cambria Math"/>
          <w:kern w:val="0"/>
          <w:sz w:val="20"/>
          <w:szCs w:val="20"/>
          <w:lang w:eastAsia="en-AU"/>
          <w14:ligatures w14:val="none"/>
        </w:rPr>
        <w:t>‑</w:t>
      </w:r>
      <w:r w:rsidR="00EA1AAB" w:rsidRPr="00EA1AAB">
        <w:rPr>
          <w:rFonts w:ascii="Univers" w:eastAsia="Times New Roman" w:hAnsi="Univers" w:cs="Arial"/>
          <w:kern w:val="0"/>
          <w:sz w:val="20"/>
          <w:szCs w:val="20"/>
          <w:lang w:eastAsia="en-AU"/>
          <w14:ligatures w14:val="none"/>
        </w:rPr>
        <w:t>term stewardship rather than short</w:t>
      </w:r>
      <w:r w:rsidR="00EA1AAB" w:rsidRPr="00EA1AAB">
        <w:rPr>
          <w:rFonts w:ascii="Cambria Math" w:eastAsia="Times New Roman" w:hAnsi="Cambria Math" w:cs="Cambria Math"/>
          <w:kern w:val="0"/>
          <w:sz w:val="20"/>
          <w:szCs w:val="20"/>
          <w:lang w:eastAsia="en-AU"/>
          <w14:ligatures w14:val="none"/>
        </w:rPr>
        <w:t>‑</w:t>
      </w:r>
      <w:r w:rsidR="00EA1AAB" w:rsidRPr="00EA1AAB">
        <w:rPr>
          <w:rFonts w:ascii="Univers" w:eastAsia="Times New Roman" w:hAnsi="Univers" w:cs="Arial"/>
          <w:kern w:val="0"/>
          <w:sz w:val="20"/>
          <w:szCs w:val="20"/>
          <w:lang w:eastAsia="en-AU"/>
          <w14:ligatures w14:val="none"/>
        </w:rPr>
        <w:t>term visibility. Members and prospective members can expect a leadership structure that is disciplined, globally aware and committed to protecting the profession</w:t>
      </w:r>
      <w:r w:rsidR="00EA1AAB" w:rsidRPr="00EA1AAB">
        <w:rPr>
          <w:rFonts w:ascii="Univers" w:eastAsia="Times New Roman" w:hAnsi="Univers" w:cs="Univers"/>
          <w:kern w:val="0"/>
          <w:sz w:val="20"/>
          <w:szCs w:val="20"/>
          <w:lang w:eastAsia="en-AU"/>
          <w14:ligatures w14:val="none"/>
        </w:rPr>
        <w:t>’</w:t>
      </w:r>
      <w:r w:rsidR="00EA1AAB" w:rsidRPr="00EA1AAB">
        <w:rPr>
          <w:rFonts w:ascii="Univers" w:eastAsia="Times New Roman" w:hAnsi="Univers" w:cs="Arial"/>
          <w:kern w:val="0"/>
          <w:sz w:val="20"/>
          <w:szCs w:val="20"/>
          <w:lang w:eastAsia="en-AU"/>
          <w14:ligatures w14:val="none"/>
        </w:rPr>
        <w:t>s reputation.</w:t>
      </w:r>
    </w:p>
    <w:p w14:paraId="1CE4E5CF" w14:textId="77777777" w:rsidR="00514807" w:rsidRDefault="00514807" w:rsidP="00514807">
      <w:pPr>
        <w:rPr>
          <w:rFonts w:ascii="Univers" w:eastAsia="Times New Roman" w:hAnsi="Univers" w:cs="Arial"/>
          <w:kern w:val="0"/>
          <w:sz w:val="20"/>
          <w:szCs w:val="20"/>
          <w:lang w:eastAsia="en-AU"/>
          <w14:ligatures w14:val="none"/>
        </w:rPr>
      </w:pPr>
    </w:p>
    <w:p w14:paraId="3D8188FA" w14:textId="4DA3AA00" w:rsidR="00514807" w:rsidRPr="00D7225E" w:rsidRDefault="00514807" w:rsidP="00514807">
      <w:pPr>
        <w:rPr>
          <w:rFonts w:ascii="Univers" w:eastAsia="Times New Roman" w:hAnsi="Univers" w:cs="Times New Roman"/>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Global Advisory Committees</w:t>
      </w:r>
    </w:p>
    <w:p w14:paraId="00B3D16B" w14:textId="77777777" w:rsidR="00514807" w:rsidRDefault="00514807" w:rsidP="00514807">
      <w:pPr>
        <w:rPr>
          <w:rFonts w:ascii="Univers" w:eastAsia="Times New Roman" w:hAnsi="Univers" w:cs="Arial"/>
          <w:kern w:val="0"/>
          <w:sz w:val="20"/>
          <w:szCs w:val="20"/>
          <w:lang w:eastAsia="en-AU"/>
          <w14:ligatures w14:val="none"/>
        </w:rPr>
      </w:pPr>
    </w:p>
    <w:p w14:paraId="57F3D926" w14:textId="50E03EB6" w:rsidR="00AD6528" w:rsidRDefault="005306B3" w:rsidP="00AD6528">
      <w:pPr>
        <w:rPr>
          <w:rFonts w:ascii="Univers" w:eastAsia="Times New Roman" w:hAnsi="Univers" w:cs="Arial"/>
          <w:kern w:val="0"/>
          <w:sz w:val="20"/>
          <w:szCs w:val="20"/>
          <w:lang w:eastAsia="en-AU"/>
          <w14:ligatures w14:val="none"/>
        </w:rPr>
      </w:pPr>
      <w:r w:rsidRPr="005306B3">
        <w:rPr>
          <w:rFonts w:ascii="Univers" w:eastAsia="Times New Roman" w:hAnsi="Univers" w:cs="Arial"/>
          <w:kern w:val="0"/>
          <w:sz w:val="20"/>
          <w:szCs w:val="20"/>
          <w:lang w:eastAsia="en-AU"/>
          <w14:ligatures w14:val="none"/>
        </w:rPr>
        <w:t>The International Society of Equity Analysts</w:t>
      </w:r>
      <w:r w:rsidR="00313852" w:rsidRPr="00313852">
        <w:rPr>
          <w:rFonts w:ascii="Univers" w:eastAsia="Times New Roman" w:hAnsi="Univers" w:cs="Arial"/>
          <w:kern w:val="0"/>
          <w:sz w:val="20"/>
          <w:szCs w:val="20"/>
          <w:lang w:eastAsia="en-AU"/>
          <w14:ligatures w14:val="none"/>
        </w:rPr>
        <w:t>’ Global Advisory Committees form an important part of its institutional architecture, providing a structured channel through which specialist judgement can be applied to policy, credentialing, research and professional standards. Each committee is designed to reflect the breadth of expertise expected within the profession, drawing on perspectives that align with the analytical, academic and regulatory considerations central to modern equity analysis. Their purpose is straightforward: to ensure that the Society’s decisions are informed by a disciplined understanding of the practical realities of equity research and the responsibilities attached to it.</w:t>
      </w:r>
    </w:p>
    <w:p w14:paraId="71EFE4C4" w14:textId="77777777" w:rsidR="00313852" w:rsidRPr="00AD6528" w:rsidRDefault="00313852" w:rsidP="00AD6528">
      <w:pPr>
        <w:rPr>
          <w:rFonts w:ascii="Univers" w:eastAsia="Times New Roman" w:hAnsi="Univers" w:cs="Arial"/>
          <w:kern w:val="0"/>
          <w:sz w:val="20"/>
          <w:szCs w:val="20"/>
          <w:lang w:eastAsia="en-AU"/>
          <w14:ligatures w14:val="none"/>
        </w:rPr>
      </w:pPr>
    </w:p>
    <w:p w14:paraId="40DE703B" w14:textId="77777777" w:rsidR="00AD6528" w:rsidRPr="00AD6528" w:rsidRDefault="00AD6528" w:rsidP="00AD6528">
      <w:pPr>
        <w:rPr>
          <w:rFonts w:ascii="Univers" w:eastAsia="Times New Roman" w:hAnsi="Univers" w:cs="Arial"/>
          <w:kern w:val="0"/>
          <w:sz w:val="20"/>
          <w:szCs w:val="20"/>
          <w:lang w:eastAsia="en-AU"/>
          <w14:ligatures w14:val="none"/>
        </w:rPr>
      </w:pPr>
      <w:r w:rsidRPr="00AD6528">
        <w:rPr>
          <w:rFonts w:ascii="Univers" w:eastAsia="Times New Roman" w:hAnsi="Univers" w:cs="Arial"/>
          <w:kern w:val="0"/>
          <w:sz w:val="20"/>
          <w:szCs w:val="20"/>
          <w:lang w:eastAsia="en-AU"/>
          <w14:ligatures w14:val="none"/>
        </w:rPr>
        <w:t>Each committee operates with a defined mandate. Some focus on curriculum and examination standards, ensuring that the Certified Equity Analyst designation reflects contemporary analytical practice without compromising the discipline that has historically distinguished the profession. Others concentrate on regulatory developments, providing structured input on emerging disclosure requirements, market conduct expectations and cross</w:t>
      </w:r>
      <w:r w:rsidRPr="00AD6528">
        <w:rPr>
          <w:rFonts w:ascii="Cambria Math" w:eastAsia="Times New Roman" w:hAnsi="Cambria Math" w:cs="Cambria Math"/>
          <w:kern w:val="0"/>
          <w:sz w:val="20"/>
          <w:szCs w:val="20"/>
          <w:lang w:eastAsia="en-AU"/>
          <w14:ligatures w14:val="none"/>
        </w:rPr>
        <w:t>‑</w:t>
      </w:r>
      <w:r w:rsidRPr="00AD6528">
        <w:rPr>
          <w:rFonts w:ascii="Univers" w:eastAsia="Times New Roman" w:hAnsi="Univers" w:cs="Arial"/>
          <w:kern w:val="0"/>
          <w:sz w:val="20"/>
          <w:szCs w:val="20"/>
          <w:lang w:eastAsia="en-AU"/>
          <w14:ligatures w14:val="none"/>
        </w:rPr>
        <w:t>border supervisory trends. Additional committees oversee research priorities, professional ethics, continuing development requirements and the recognition of advanced standing for experienced practitioners. This structure allows the Society to maintain coherence across regions while drawing on expertise that is both deep and internationally relevant.</w:t>
      </w:r>
    </w:p>
    <w:p w14:paraId="308450B7" w14:textId="77777777" w:rsidR="00AD6528" w:rsidRPr="00AD6528" w:rsidRDefault="00AD6528" w:rsidP="00AD6528">
      <w:pPr>
        <w:rPr>
          <w:rFonts w:ascii="Univers" w:eastAsia="Times New Roman" w:hAnsi="Univers" w:cs="Arial"/>
          <w:kern w:val="0"/>
          <w:sz w:val="20"/>
          <w:szCs w:val="20"/>
          <w:lang w:eastAsia="en-AU"/>
          <w14:ligatures w14:val="none"/>
        </w:rPr>
      </w:pPr>
    </w:p>
    <w:p w14:paraId="5F1948AE" w14:textId="77777777" w:rsidR="00AD6528" w:rsidRPr="00AD6528" w:rsidRDefault="00AD6528" w:rsidP="00AD6528">
      <w:pPr>
        <w:rPr>
          <w:rFonts w:ascii="Univers" w:eastAsia="Times New Roman" w:hAnsi="Univers" w:cs="Arial"/>
          <w:kern w:val="0"/>
          <w:sz w:val="20"/>
          <w:szCs w:val="20"/>
          <w:lang w:eastAsia="en-AU"/>
          <w14:ligatures w14:val="none"/>
        </w:rPr>
      </w:pPr>
      <w:r w:rsidRPr="00AD6528">
        <w:rPr>
          <w:rFonts w:ascii="Univers" w:eastAsia="Times New Roman" w:hAnsi="Univers" w:cs="Arial"/>
          <w:kern w:val="0"/>
          <w:sz w:val="20"/>
          <w:szCs w:val="20"/>
          <w:lang w:eastAsia="en-AU"/>
          <w14:ligatures w14:val="none"/>
        </w:rPr>
        <w:t>Committee members are selected for their professional record, independence of judgement and willingness to contribute to the long</w:t>
      </w:r>
      <w:r w:rsidRPr="00AD6528">
        <w:rPr>
          <w:rFonts w:ascii="Cambria Math" w:eastAsia="Times New Roman" w:hAnsi="Cambria Math" w:cs="Cambria Math"/>
          <w:kern w:val="0"/>
          <w:sz w:val="20"/>
          <w:szCs w:val="20"/>
          <w:lang w:eastAsia="en-AU"/>
          <w14:ligatures w14:val="none"/>
        </w:rPr>
        <w:t>‑</w:t>
      </w:r>
      <w:r w:rsidRPr="00AD6528">
        <w:rPr>
          <w:rFonts w:ascii="Univers" w:eastAsia="Times New Roman" w:hAnsi="Univers" w:cs="Arial"/>
          <w:kern w:val="0"/>
          <w:sz w:val="20"/>
          <w:szCs w:val="20"/>
          <w:lang w:eastAsia="en-AU"/>
          <w14:ligatures w14:val="none"/>
        </w:rPr>
        <w:t>term integrity of the profession. Their work is not advisory in name only; it directly influences how standards are set, how examinations evolve, how disciplinary matters are assessed and how the Society positions itself in global policy discussions. The committees also serve as a safeguard against insularity. Markets change, analytical methods advance, and regulatory expectations tighten. The Society’s standards must reflect these realities without being reactive or trend</w:t>
      </w:r>
      <w:r w:rsidRPr="00AD6528">
        <w:rPr>
          <w:rFonts w:ascii="Cambria Math" w:eastAsia="Times New Roman" w:hAnsi="Cambria Math" w:cs="Cambria Math"/>
          <w:kern w:val="0"/>
          <w:sz w:val="20"/>
          <w:szCs w:val="20"/>
          <w:lang w:eastAsia="en-AU"/>
          <w14:ligatures w14:val="none"/>
        </w:rPr>
        <w:t>‑</w:t>
      </w:r>
      <w:r w:rsidRPr="00AD6528">
        <w:rPr>
          <w:rFonts w:ascii="Univers" w:eastAsia="Times New Roman" w:hAnsi="Univers" w:cs="Arial"/>
          <w:kern w:val="0"/>
          <w:sz w:val="20"/>
          <w:szCs w:val="20"/>
          <w:lang w:eastAsia="en-AU"/>
          <w14:ligatures w14:val="none"/>
        </w:rPr>
        <w:t>driven. The committees provide the measured, evidence</w:t>
      </w:r>
      <w:r w:rsidRPr="00AD6528">
        <w:rPr>
          <w:rFonts w:ascii="Cambria Math" w:eastAsia="Times New Roman" w:hAnsi="Cambria Math" w:cs="Cambria Math"/>
          <w:kern w:val="0"/>
          <w:sz w:val="20"/>
          <w:szCs w:val="20"/>
          <w:lang w:eastAsia="en-AU"/>
          <w14:ligatures w14:val="none"/>
        </w:rPr>
        <w:t>‑</w:t>
      </w:r>
      <w:r w:rsidRPr="00AD6528">
        <w:rPr>
          <w:rFonts w:ascii="Univers" w:eastAsia="Times New Roman" w:hAnsi="Univers" w:cs="Arial"/>
          <w:kern w:val="0"/>
          <w:sz w:val="20"/>
          <w:szCs w:val="20"/>
          <w:lang w:eastAsia="en-AU"/>
          <w14:ligatures w14:val="none"/>
        </w:rPr>
        <w:t>based perspective required to strike that balance.</w:t>
      </w:r>
    </w:p>
    <w:p w14:paraId="680630FF" w14:textId="77777777" w:rsidR="00AD6528" w:rsidRPr="00AD6528" w:rsidRDefault="00AD6528" w:rsidP="00AD6528">
      <w:pPr>
        <w:rPr>
          <w:rFonts w:ascii="Univers" w:eastAsia="Times New Roman" w:hAnsi="Univers" w:cs="Arial"/>
          <w:kern w:val="0"/>
          <w:sz w:val="20"/>
          <w:szCs w:val="20"/>
          <w:lang w:eastAsia="en-AU"/>
          <w14:ligatures w14:val="none"/>
        </w:rPr>
      </w:pPr>
    </w:p>
    <w:p w14:paraId="3022B030" w14:textId="50929528" w:rsidR="00EA1AAB" w:rsidRDefault="00AD6528" w:rsidP="00AD6528">
      <w:pPr>
        <w:rPr>
          <w:rFonts w:ascii="Univers" w:eastAsia="Times New Roman" w:hAnsi="Univers" w:cs="Arial"/>
          <w:kern w:val="0"/>
          <w:sz w:val="20"/>
          <w:szCs w:val="20"/>
          <w:lang w:eastAsia="en-AU"/>
          <w14:ligatures w14:val="none"/>
        </w:rPr>
      </w:pPr>
      <w:r w:rsidRPr="00AD6528">
        <w:rPr>
          <w:rFonts w:ascii="Univers" w:eastAsia="Times New Roman" w:hAnsi="Univers" w:cs="Arial"/>
          <w:kern w:val="0"/>
          <w:sz w:val="20"/>
          <w:szCs w:val="20"/>
          <w:lang w:eastAsia="en-AU"/>
          <w14:ligatures w14:val="none"/>
        </w:rPr>
        <w:t>For members and prospective members, the Global Advisory Committees represent the depth of the Society’s institutional commitment. They demonstrate that our standards are not shaped by a single viewpoint or by commercial considerations, but by a collective of professionals who understand the weight of analytical responsibility. Their work ensures that the Society remains principled, globally aware and professionally demanding—an institution where standards are maintained with seriousness, not rhetoric.</w:t>
      </w:r>
    </w:p>
    <w:p w14:paraId="75A3D05D" w14:textId="77777777" w:rsidR="00514807" w:rsidRDefault="00514807" w:rsidP="00514807">
      <w:pPr>
        <w:rPr>
          <w:rFonts w:ascii="Univers" w:eastAsia="Times New Roman" w:hAnsi="Univers" w:cs="Arial"/>
          <w:kern w:val="0"/>
          <w:sz w:val="20"/>
          <w:szCs w:val="20"/>
          <w:lang w:eastAsia="en-AU"/>
          <w14:ligatures w14:val="none"/>
        </w:rPr>
      </w:pPr>
    </w:p>
    <w:p w14:paraId="2D70B271" w14:textId="0D75A767" w:rsidR="00514807" w:rsidRPr="00D7225E" w:rsidRDefault="00514807" w:rsidP="00514807">
      <w:pPr>
        <w:rPr>
          <w:rFonts w:ascii="Univers" w:eastAsia="Times New Roman" w:hAnsi="Univers" w:cs="Times New Roman"/>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Global Chapters &amp; Regional Offices</w:t>
      </w:r>
    </w:p>
    <w:p w14:paraId="76D6DB5C" w14:textId="77777777" w:rsidR="00514807" w:rsidRDefault="00514807" w:rsidP="00514807">
      <w:pPr>
        <w:rPr>
          <w:rFonts w:ascii="Univers" w:eastAsia="Times New Roman" w:hAnsi="Univers" w:cs="Arial"/>
          <w:kern w:val="0"/>
          <w:sz w:val="20"/>
          <w:szCs w:val="20"/>
          <w:lang w:eastAsia="en-AU"/>
          <w14:ligatures w14:val="none"/>
        </w:rPr>
      </w:pPr>
    </w:p>
    <w:p w14:paraId="5FF8D877" w14:textId="32CF76BC" w:rsidR="007414DC" w:rsidRPr="007414DC" w:rsidRDefault="005306B3" w:rsidP="007414DC">
      <w:pPr>
        <w:rPr>
          <w:rFonts w:ascii="Univers" w:eastAsia="Times New Roman" w:hAnsi="Univers" w:cs="Arial"/>
          <w:kern w:val="0"/>
          <w:sz w:val="20"/>
          <w:szCs w:val="20"/>
          <w:lang w:eastAsia="en-AU"/>
          <w14:ligatures w14:val="none"/>
        </w:rPr>
      </w:pPr>
      <w:r w:rsidRPr="005306B3">
        <w:rPr>
          <w:rFonts w:ascii="Univers" w:eastAsia="Times New Roman" w:hAnsi="Univers" w:cs="Arial"/>
          <w:kern w:val="0"/>
          <w:sz w:val="20"/>
          <w:szCs w:val="20"/>
          <w:lang w:eastAsia="en-AU"/>
          <w14:ligatures w14:val="none"/>
        </w:rPr>
        <w:t>The International Society of Equity Analysts</w:t>
      </w:r>
      <w:r w:rsidR="007414DC" w:rsidRPr="007414DC">
        <w:rPr>
          <w:rFonts w:ascii="Univers" w:eastAsia="Times New Roman" w:hAnsi="Univers" w:cs="Arial"/>
          <w:kern w:val="0"/>
          <w:sz w:val="20"/>
          <w:szCs w:val="20"/>
          <w:lang w:eastAsia="en-AU"/>
          <w14:ligatures w14:val="none"/>
        </w:rPr>
        <w:t xml:space="preserve">’ global orientation reflects a deliberate commitment to maintaining professional standards across jurisdictions while recognising the distinct regulatory, cultural and market characteristics that shape different financial centres. As the organisation grows, it continues to develop frameworks that allow its mandate—disciplined </w:t>
      </w:r>
      <w:r w:rsidR="007414DC" w:rsidRPr="007414DC">
        <w:rPr>
          <w:rFonts w:ascii="Univers" w:eastAsia="Times New Roman" w:hAnsi="Univers" w:cs="Arial"/>
          <w:kern w:val="0"/>
          <w:sz w:val="20"/>
          <w:szCs w:val="20"/>
          <w:lang w:eastAsia="en-AU"/>
          <w14:ligatures w14:val="none"/>
        </w:rPr>
        <w:lastRenderedPageBreak/>
        <w:t>equity analysis, ethical conduct and professional accountability—to be applied coherently across regions.</w:t>
      </w:r>
    </w:p>
    <w:p w14:paraId="68954424" w14:textId="77777777" w:rsidR="007414DC" w:rsidRPr="007414DC" w:rsidRDefault="007414DC" w:rsidP="007414DC">
      <w:pPr>
        <w:rPr>
          <w:rFonts w:ascii="Univers" w:eastAsia="Times New Roman" w:hAnsi="Univers" w:cs="Arial"/>
          <w:kern w:val="0"/>
          <w:sz w:val="20"/>
          <w:szCs w:val="20"/>
          <w:lang w:eastAsia="en-AU"/>
          <w14:ligatures w14:val="none"/>
        </w:rPr>
      </w:pPr>
    </w:p>
    <w:p w14:paraId="4163FD08" w14:textId="77777777" w:rsidR="007414DC" w:rsidRPr="007414DC" w:rsidRDefault="007414DC" w:rsidP="007414DC">
      <w:pPr>
        <w:rPr>
          <w:rFonts w:ascii="Univers" w:eastAsia="Times New Roman" w:hAnsi="Univers" w:cs="Arial"/>
          <w:kern w:val="0"/>
          <w:sz w:val="20"/>
          <w:szCs w:val="20"/>
          <w:lang w:eastAsia="en-AU"/>
          <w14:ligatures w14:val="none"/>
        </w:rPr>
      </w:pPr>
      <w:r w:rsidRPr="007414DC">
        <w:rPr>
          <w:rFonts w:ascii="Univers" w:eastAsia="Times New Roman" w:hAnsi="Univers" w:cs="Arial"/>
          <w:kern w:val="0"/>
          <w:sz w:val="20"/>
          <w:szCs w:val="20"/>
          <w:lang w:eastAsia="en-AU"/>
          <w14:ligatures w14:val="none"/>
        </w:rPr>
        <w:t>The concept of regional chapters is structured to ensure that, when formal representation is introduced in a market, it is done with seriousness and only where the profession demonstrates sufficient maturity. These chapters are intended to be led by practitioners who understand both local market dynamics and the expectations of an international professional body. Their role is envisaged as custodial rather than administrative, ensuring that credentialing, continuing development, disciplinary processes and member engagement are executed with consistency and integrity.</w:t>
      </w:r>
    </w:p>
    <w:p w14:paraId="33EF0196" w14:textId="77777777" w:rsidR="007414DC" w:rsidRPr="007414DC" w:rsidRDefault="007414DC" w:rsidP="007414DC">
      <w:pPr>
        <w:rPr>
          <w:rFonts w:ascii="Univers" w:eastAsia="Times New Roman" w:hAnsi="Univers" w:cs="Arial"/>
          <w:kern w:val="0"/>
          <w:sz w:val="20"/>
          <w:szCs w:val="20"/>
          <w:lang w:eastAsia="en-AU"/>
          <w14:ligatures w14:val="none"/>
        </w:rPr>
      </w:pPr>
    </w:p>
    <w:p w14:paraId="731C9D9F" w14:textId="77777777" w:rsidR="007414DC" w:rsidRPr="007414DC" w:rsidRDefault="007414DC" w:rsidP="007414DC">
      <w:pPr>
        <w:rPr>
          <w:rFonts w:ascii="Univers" w:eastAsia="Times New Roman" w:hAnsi="Univers" w:cs="Arial"/>
          <w:kern w:val="0"/>
          <w:sz w:val="20"/>
          <w:szCs w:val="20"/>
          <w:lang w:eastAsia="en-AU"/>
          <w14:ligatures w14:val="none"/>
        </w:rPr>
      </w:pPr>
      <w:r w:rsidRPr="007414DC">
        <w:rPr>
          <w:rFonts w:ascii="Univers" w:eastAsia="Times New Roman" w:hAnsi="Univers" w:cs="Arial"/>
          <w:kern w:val="0"/>
          <w:sz w:val="20"/>
          <w:szCs w:val="20"/>
          <w:lang w:eastAsia="en-AU"/>
          <w14:ligatures w14:val="none"/>
        </w:rPr>
        <w:t>Similarly, the Society’s model for regional offices provides a foundation for operational support in key financial centres. These offices are designed to coordinate examination logistics, liaise with regulators, manage institutional partnerships and facilitate professional development programs tailored to regional needs. The underlying principle is clear: local relevance must be achieved without compromising the uniformity of global standards.</w:t>
      </w:r>
    </w:p>
    <w:p w14:paraId="2BD7DD91" w14:textId="77777777" w:rsidR="007414DC" w:rsidRPr="007414DC" w:rsidRDefault="007414DC" w:rsidP="007414DC">
      <w:pPr>
        <w:rPr>
          <w:rFonts w:ascii="Univers" w:eastAsia="Times New Roman" w:hAnsi="Univers" w:cs="Arial"/>
          <w:kern w:val="0"/>
          <w:sz w:val="20"/>
          <w:szCs w:val="20"/>
          <w:lang w:eastAsia="en-AU"/>
          <w14:ligatures w14:val="none"/>
        </w:rPr>
      </w:pPr>
    </w:p>
    <w:p w14:paraId="135BC072" w14:textId="77777777" w:rsidR="007414DC" w:rsidRPr="007414DC" w:rsidRDefault="007414DC" w:rsidP="007414DC">
      <w:pPr>
        <w:rPr>
          <w:rFonts w:ascii="Univers" w:eastAsia="Times New Roman" w:hAnsi="Univers" w:cs="Arial"/>
          <w:kern w:val="0"/>
          <w:sz w:val="20"/>
          <w:szCs w:val="20"/>
          <w:lang w:eastAsia="en-AU"/>
          <w14:ligatures w14:val="none"/>
        </w:rPr>
      </w:pPr>
      <w:r w:rsidRPr="007414DC">
        <w:rPr>
          <w:rFonts w:ascii="Univers" w:eastAsia="Times New Roman" w:hAnsi="Univers" w:cs="Arial"/>
          <w:kern w:val="0"/>
          <w:sz w:val="20"/>
          <w:szCs w:val="20"/>
          <w:lang w:eastAsia="en-AU"/>
          <w14:ligatures w14:val="none"/>
        </w:rPr>
        <w:t>Chapters are also intended to serve as forums for professional exchange—hosting symposia, technical briefings and policy discussions that allow analysts to engage with peers, regulators and institutional investors. Such interactions strengthen collective understanding of emerging risks, valuation challenges and market developments, reinforcing the expectation that analysts remain informed, independent and accountable.</w:t>
      </w:r>
    </w:p>
    <w:p w14:paraId="41F294CE" w14:textId="77777777" w:rsidR="007414DC" w:rsidRPr="007414DC" w:rsidRDefault="007414DC" w:rsidP="007414DC">
      <w:pPr>
        <w:rPr>
          <w:rFonts w:ascii="Univers" w:eastAsia="Times New Roman" w:hAnsi="Univers" w:cs="Arial"/>
          <w:kern w:val="0"/>
          <w:sz w:val="20"/>
          <w:szCs w:val="20"/>
          <w:lang w:eastAsia="en-AU"/>
          <w14:ligatures w14:val="none"/>
        </w:rPr>
      </w:pPr>
    </w:p>
    <w:p w14:paraId="12436FF1" w14:textId="77777777" w:rsidR="007414DC" w:rsidRPr="007414DC" w:rsidRDefault="007414DC" w:rsidP="007414DC">
      <w:pPr>
        <w:rPr>
          <w:rFonts w:ascii="Univers" w:eastAsia="Times New Roman" w:hAnsi="Univers" w:cs="Arial"/>
          <w:kern w:val="0"/>
          <w:sz w:val="20"/>
          <w:szCs w:val="20"/>
          <w:lang w:eastAsia="en-AU"/>
          <w14:ligatures w14:val="none"/>
        </w:rPr>
      </w:pPr>
      <w:r w:rsidRPr="007414DC">
        <w:rPr>
          <w:rFonts w:ascii="Univers" w:eastAsia="Times New Roman" w:hAnsi="Univers" w:cs="Arial"/>
          <w:kern w:val="0"/>
          <w:sz w:val="20"/>
          <w:szCs w:val="20"/>
          <w:lang w:eastAsia="en-AU"/>
          <w14:ligatures w14:val="none"/>
        </w:rPr>
        <w:t>The Society’s approach to global expansion is intentionally selective. Formal representation is introduced only where professional need, regulatory alignment and the presence of practitioners capable of upholding the Society’s standards justify it. This measured approach preserves institutional credibility and avoids the dilution that accompanies rapid or commercially motivated growth.</w:t>
      </w:r>
    </w:p>
    <w:p w14:paraId="402A2081" w14:textId="77777777" w:rsidR="007414DC" w:rsidRPr="007414DC" w:rsidRDefault="007414DC" w:rsidP="007414DC">
      <w:pPr>
        <w:rPr>
          <w:rFonts w:ascii="Univers" w:eastAsia="Times New Roman" w:hAnsi="Univers" w:cs="Arial"/>
          <w:kern w:val="0"/>
          <w:sz w:val="20"/>
          <w:szCs w:val="20"/>
          <w:lang w:eastAsia="en-AU"/>
          <w14:ligatures w14:val="none"/>
        </w:rPr>
      </w:pPr>
    </w:p>
    <w:p w14:paraId="4C9BDB9F" w14:textId="2B2DD84B" w:rsidR="00BE5F1D" w:rsidRDefault="007414DC" w:rsidP="007414DC">
      <w:pPr>
        <w:rPr>
          <w:rFonts w:ascii="Univers" w:eastAsia="Times New Roman" w:hAnsi="Univers" w:cs="Arial"/>
          <w:kern w:val="0"/>
          <w:sz w:val="20"/>
          <w:szCs w:val="20"/>
          <w:lang w:eastAsia="en-AU"/>
          <w14:ligatures w14:val="none"/>
        </w:rPr>
      </w:pPr>
      <w:r w:rsidRPr="007414DC">
        <w:rPr>
          <w:rFonts w:ascii="Univers" w:eastAsia="Times New Roman" w:hAnsi="Univers" w:cs="Arial"/>
          <w:kern w:val="0"/>
          <w:sz w:val="20"/>
          <w:szCs w:val="20"/>
          <w:lang w:eastAsia="en-AU"/>
          <w14:ligatures w14:val="none"/>
        </w:rPr>
        <w:t>For members and prospective members, the Society’s evolving global footprint signals both ambition and stability. It reflects a commitment to building an international community of analysts while ensuring that the standards governing membership, credentialing and conduct remain coherent worldwide—quietly rigorous, globally aware and anchored in the long</w:t>
      </w:r>
      <w:r w:rsidRPr="007414DC">
        <w:rPr>
          <w:rFonts w:ascii="Cambria Math" w:eastAsia="Times New Roman" w:hAnsi="Cambria Math" w:cs="Cambria Math"/>
          <w:kern w:val="0"/>
          <w:sz w:val="20"/>
          <w:szCs w:val="20"/>
          <w:lang w:eastAsia="en-AU"/>
          <w14:ligatures w14:val="none"/>
        </w:rPr>
        <w:t>‑</w:t>
      </w:r>
      <w:r w:rsidRPr="007414DC">
        <w:rPr>
          <w:rFonts w:ascii="Univers" w:eastAsia="Times New Roman" w:hAnsi="Univers" w:cs="Arial"/>
          <w:kern w:val="0"/>
          <w:sz w:val="20"/>
          <w:szCs w:val="20"/>
          <w:lang w:eastAsia="en-AU"/>
          <w14:ligatures w14:val="none"/>
        </w:rPr>
        <w:t>term interests of the profession.</w:t>
      </w:r>
    </w:p>
    <w:p w14:paraId="41DFFAD2" w14:textId="77777777" w:rsidR="00514807" w:rsidRDefault="00514807" w:rsidP="00514807">
      <w:pPr>
        <w:rPr>
          <w:rFonts w:ascii="Univers" w:eastAsia="Times New Roman" w:hAnsi="Univers" w:cs="Arial"/>
          <w:kern w:val="0"/>
          <w:sz w:val="20"/>
          <w:szCs w:val="20"/>
          <w:lang w:eastAsia="en-AU"/>
          <w14:ligatures w14:val="none"/>
        </w:rPr>
      </w:pPr>
    </w:p>
    <w:p w14:paraId="577A67CD" w14:textId="2BAA5DDF" w:rsidR="00514807" w:rsidRPr="00D7225E" w:rsidRDefault="00514807" w:rsidP="00514807">
      <w:pPr>
        <w:rPr>
          <w:rFonts w:ascii="Univers" w:eastAsia="Times New Roman" w:hAnsi="Univers" w:cs="Times New Roman"/>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Annual Reports &amp; Governance Disclosures</w:t>
      </w:r>
    </w:p>
    <w:p w14:paraId="45E8AE0D" w14:textId="77777777" w:rsidR="004840B0" w:rsidRPr="004840B0" w:rsidRDefault="004840B0" w:rsidP="004840B0">
      <w:pPr>
        <w:rPr>
          <w:rFonts w:ascii="Univers" w:eastAsia="Times New Roman" w:hAnsi="Univers" w:cs="Arial"/>
          <w:kern w:val="0"/>
          <w:sz w:val="20"/>
          <w:szCs w:val="20"/>
          <w:lang w:eastAsia="en-AU"/>
          <w14:ligatures w14:val="none"/>
        </w:rPr>
      </w:pPr>
    </w:p>
    <w:p w14:paraId="0A69F65A" w14:textId="73E1BC28" w:rsidR="004840B0" w:rsidRPr="004840B0" w:rsidRDefault="005306B3" w:rsidP="004840B0">
      <w:pPr>
        <w:rPr>
          <w:rFonts w:ascii="Univers" w:eastAsia="Times New Roman" w:hAnsi="Univers" w:cs="Arial"/>
          <w:kern w:val="0"/>
          <w:sz w:val="20"/>
          <w:szCs w:val="20"/>
          <w:lang w:eastAsia="en-AU"/>
          <w14:ligatures w14:val="none"/>
        </w:rPr>
      </w:pPr>
      <w:r w:rsidRPr="005306B3">
        <w:rPr>
          <w:rFonts w:ascii="Univers" w:eastAsia="Times New Roman" w:hAnsi="Univers" w:cs="Arial"/>
          <w:kern w:val="0"/>
          <w:sz w:val="20"/>
          <w:szCs w:val="20"/>
          <w:lang w:eastAsia="en-AU"/>
          <w14:ligatures w14:val="none"/>
        </w:rPr>
        <w:t>The International Society of Equity Analysts</w:t>
      </w:r>
      <w:r w:rsidR="004840B0" w:rsidRPr="004840B0">
        <w:rPr>
          <w:rFonts w:ascii="Univers" w:eastAsia="Times New Roman" w:hAnsi="Univers" w:cs="Arial"/>
          <w:kern w:val="0"/>
          <w:sz w:val="20"/>
          <w:szCs w:val="20"/>
          <w:lang w:eastAsia="en-AU"/>
          <w14:ligatures w14:val="none"/>
        </w:rPr>
        <w:t xml:space="preserve">’ annual reporting framework is designed to provide members, regulators and institutional stakeholders with a clear view of how the organisation exercises its mandate. Our annual reports are not promotional documents; they are formal records of </w:t>
      </w:r>
      <w:proofErr w:type="gramStart"/>
      <w:r w:rsidR="004840B0" w:rsidRPr="004840B0">
        <w:rPr>
          <w:rFonts w:ascii="Univers" w:eastAsia="Times New Roman" w:hAnsi="Univers" w:cs="Arial"/>
          <w:kern w:val="0"/>
          <w:sz w:val="20"/>
          <w:szCs w:val="20"/>
          <w:lang w:eastAsia="en-AU"/>
          <w14:ligatures w14:val="none"/>
        </w:rPr>
        <w:t>stewardship,</w:t>
      </w:r>
      <w:proofErr w:type="gramEnd"/>
      <w:r w:rsidR="004840B0" w:rsidRPr="004840B0">
        <w:rPr>
          <w:rFonts w:ascii="Univers" w:eastAsia="Times New Roman" w:hAnsi="Univers" w:cs="Arial"/>
          <w:kern w:val="0"/>
          <w:sz w:val="20"/>
          <w:szCs w:val="20"/>
          <w:lang w:eastAsia="en-AU"/>
          <w14:ligatures w14:val="none"/>
        </w:rPr>
        <w:t xml:space="preserve"> professional standards oversight and the operational decisions that shape the institution’s direction. Each report outlines the Society’s activities across credentialing, ethics enforcement, research output, regulatory engagement and global chapter development, allowing members to assess the organisation’s performance with the same scrutiny they apply to the entities they analyse.</w:t>
      </w:r>
    </w:p>
    <w:p w14:paraId="1E1C9511" w14:textId="77777777" w:rsidR="004840B0" w:rsidRPr="004840B0" w:rsidRDefault="004840B0" w:rsidP="004840B0">
      <w:pPr>
        <w:rPr>
          <w:rFonts w:ascii="Univers" w:eastAsia="Times New Roman" w:hAnsi="Univers" w:cs="Arial"/>
          <w:kern w:val="0"/>
          <w:sz w:val="20"/>
          <w:szCs w:val="20"/>
          <w:lang w:eastAsia="en-AU"/>
          <w14:ligatures w14:val="none"/>
        </w:rPr>
      </w:pPr>
    </w:p>
    <w:p w14:paraId="498F73C2" w14:textId="77777777" w:rsidR="004840B0" w:rsidRPr="004840B0" w:rsidRDefault="004840B0" w:rsidP="004840B0">
      <w:pPr>
        <w:rPr>
          <w:rFonts w:ascii="Univers" w:eastAsia="Times New Roman" w:hAnsi="Univers" w:cs="Arial"/>
          <w:kern w:val="0"/>
          <w:sz w:val="20"/>
          <w:szCs w:val="20"/>
          <w:lang w:eastAsia="en-AU"/>
          <w14:ligatures w14:val="none"/>
        </w:rPr>
      </w:pPr>
      <w:r w:rsidRPr="004840B0">
        <w:rPr>
          <w:rFonts w:ascii="Univers" w:eastAsia="Times New Roman" w:hAnsi="Univers" w:cs="Arial"/>
          <w:kern w:val="0"/>
          <w:sz w:val="20"/>
          <w:szCs w:val="20"/>
          <w:lang w:eastAsia="en-AU"/>
          <w14:ligatures w14:val="none"/>
        </w:rPr>
        <w:t>Governance disclosures form a central component of this reporting architecture. The Society maintains a governance model built on independence, accountability and professional discipline. Our disclosures detail the structure and responsibilities of the Board of Governors, the Leadership Council and the Global Advisory Committees, along with the processes through which decisions are made, reviewed and escalated. This transparency is intentional. Analysts operate in a profession where credibility is earned through clarity of method and integrity of judgement; the Society applies the same expectations to itself.</w:t>
      </w:r>
    </w:p>
    <w:p w14:paraId="1F58B75D" w14:textId="77777777" w:rsidR="004840B0" w:rsidRPr="004840B0" w:rsidRDefault="004840B0" w:rsidP="004840B0">
      <w:pPr>
        <w:rPr>
          <w:rFonts w:ascii="Univers" w:eastAsia="Times New Roman" w:hAnsi="Univers" w:cs="Arial"/>
          <w:kern w:val="0"/>
          <w:sz w:val="20"/>
          <w:szCs w:val="20"/>
          <w:lang w:eastAsia="en-AU"/>
          <w14:ligatures w14:val="none"/>
        </w:rPr>
      </w:pPr>
    </w:p>
    <w:p w14:paraId="297F351E" w14:textId="77777777" w:rsidR="004840B0" w:rsidRPr="004840B0" w:rsidRDefault="004840B0" w:rsidP="004840B0">
      <w:pPr>
        <w:rPr>
          <w:rFonts w:ascii="Univers" w:eastAsia="Times New Roman" w:hAnsi="Univers" w:cs="Arial"/>
          <w:kern w:val="0"/>
          <w:sz w:val="20"/>
          <w:szCs w:val="20"/>
          <w:lang w:eastAsia="en-AU"/>
          <w14:ligatures w14:val="none"/>
        </w:rPr>
      </w:pPr>
      <w:r w:rsidRPr="004840B0">
        <w:rPr>
          <w:rFonts w:ascii="Univers" w:eastAsia="Times New Roman" w:hAnsi="Univers" w:cs="Arial"/>
          <w:kern w:val="0"/>
          <w:sz w:val="20"/>
          <w:szCs w:val="20"/>
          <w:lang w:eastAsia="en-AU"/>
          <w14:ligatures w14:val="none"/>
        </w:rPr>
        <w:t xml:space="preserve">Each year, the Society publishes information on committee appointments, examination policy changes, disciplinary actions, amendments to ethical standards, and updates to regulatory </w:t>
      </w:r>
      <w:r w:rsidRPr="004840B0">
        <w:rPr>
          <w:rFonts w:ascii="Univers" w:eastAsia="Times New Roman" w:hAnsi="Univers" w:cs="Arial"/>
          <w:kern w:val="0"/>
          <w:sz w:val="20"/>
          <w:szCs w:val="20"/>
          <w:lang w:eastAsia="en-AU"/>
          <w14:ligatures w14:val="none"/>
        </w:rPr>
        <w:lastRenderedPageBreak/>
        <w:t>submissions. These disclosures allow members to understand how standards evolve and how the Society responds to emerging market conditions. They also demonstrate that governance decisions are grounded in professional reasoning rather than commercial considerations or external pressure.</w:t>
      </w:r>
    </w:p>
    <w:p w14:paraId="10257A92" w14:textId="77777777" w:rsidR="004840B0" w:rsidRPr="004840B0" w:rsidRDefault="004840B0" w:rsidP="004840B0">
      <w:pPr>
        <w:rPr>
          <w:rFonts w:ascii="Univers" w:eastAsia="Times New Roman" w:hAnsi="Univers" w:cs="Arial"/>
          <w:kern w:val="0"/>
          <w:sz w:val="20"/>
          <w:szCs w:val="20"/>
          <w:lang w:eastAsia="en-AU"/>
          <w14:ligatures w14:val="none"/>
        </w:rPr>
      </w:pPr>
    </w:p>
    <w:p w14:paraId="08DBEF23" w14:textId="77777777" w:rsidR="004840B0" w:rsidRPr="004840B0" w:rsidRDefault="004840B0" w:rsidP="004840B0">
      <w:pPr>
        <w:rPr>
          <w:rFonts w:ascii="Univers" w:eastAsia="Times New Roman" w:hAnsi="Univers" w:cs="Arial"/>
          <w:kern w:val="0"/>
          <w:sz w:val="20"/>
          <w:szCs w:val="20"/>
          <w:lang w:eastAsia="en-AU"/>
          <w14:ligatures w14:val="none"/>
        </w:rPr>
      </w:pPr>
      <w:r w:rsidRPr="004840B0">
        <w:rPr>
          <w:rFonts w:ascii="Univers" w:eastAsia="Times New Roman" w:hAnsi="Univers" w:cs="Arial"/>
          <w:kern w:val="0"/>
          <w:sz w:val="20"/>
          <w:szCs w:val="20"/>
          <w:lang w:eastAsia="en-AU"/>
          <w14:ligatures w14:val="none"/>
        </w:rPr>
        <w:t>Financial reporting is conducted with equal seriousness. The Society provides detailed accounts of revenue sources, credentialing program expenditures, research funding, chapter operations and long</w:t>
      </w:r>
      <w:r w:rsidRPr="004840B0">
        <w:rPr>
          <w:rFonts w:ascii="Cambria Math" w:eastAsia="Times New Roman" w:hAnsi="Cambria Math" w:cs="Cambria Math"/>
          <w:kern w:val="0"/>
          <w:sz w:val="20"/>
          <w:szCs w:val="20"/>
          <w:lang w:eastAsia="en-AU"/>
          <w14:ligatures w14:val="none"/>
        </w:rPr>
        <w:t>‑</w:t>
      </w:r>
      <w:r w:rsidRPr="004840B0">
        <w:rPr>
          <w:rFonts w:ascii="Univers" w:eastAsia="Times New Roman" w:hAnsi="Univers" w:cs="Arial"/>
          <w:kern w:val="0"/>
          <w:sz w:val="20"/>
          <w:szCs w:val="20"/>
          <w:lang w:eastAsia="en-AU"/>
          <w14:ligatures w14:val="none"/>
        </w:rPr>
        <w:t>term capital commitments. This level of disclosure reflects our view that a professional institution should hold itself to the same standard of transparency it expects from the organisations analysts evaluate.</w:t>
      </w:r>
    </w:p>
    <w:p w14:paraId="7871B8C0" w14:textId="77777777" w:rsidR="004840B0" w:rsidRPr="004840B0" w:rsidRDefault="004840B0" w:rsidP="004840B0">
      <w:pPr>
        <w:rPr>
          <w:rFonts w:ascii="Univers" w:eastAsia="Times New Roman" w:hAnsi="Univers" w:cs="Arial"/>
          <w:kern w:val="0"/>
          <w:sz w:val="20"/>
          <w:szCs w:val="20"/>
          <w:lang w:eastAsia="en-AU"/>
          <w14:ligatures w14:val="none"/>
        </w:rPr>
      </w:pPr>
    </w:p>
    <w:p w14:paraId="372BDE7B" w14:textId="3DC98FF1" w:rsidR="004840B0" w:rsidRDefault="004840B0" w:rsidP="004840B0">
      <w:pPr>
        <w:rPr>
          <w:rFonts w:ascii="Univers" w:eastAsia="Times New Roman" w:hAnsi="Univers" w:cs="Arial"/>
          <w:kern w:val="0"/>
          <w:sz w:val="20"/>
          <w:szCs w:val="20"/>
          <w:lang w:eastAsia="en-AU"/>
          <w14:ligatures w14:val="none"/>
        </w:rPr>
      </w:pPr>
      <w:r w:rsidRPr="004840B0">
        <w:rPr>
          <w:rFonts w:ascii="Univers" w:eastAsia="Times New Roman" w:hAnsi="Univers" w:cs="Arial"/>
          <w:kern w:val="0"/>
          <w:sz w:val="20"/>
          <w:szCs w:val="20"/>
          <w:lang w:eastAsia="en-AU"/>
          <w14:ligatures w14:val="none"/>
        </w:rPr>
        <w:t>For prospective members, the annual reports and governance disclosures offer a clear indication of the Society’s culture: disciplined, principled and unwilling to compromise on the standards that define the profession. For existing members, they serve as an assurance that the institution remains aligned with its founding purpose—protecting the integrity of equity analysis through responsible, transparent and globally consistent governance.</w:t>
      </w:r>
    </w:p>
    <w:p w14:paraId="127CA3F4" w14:textId="77777777" w:rsidR="00514807" w:rsidRDefault="00514807" w:rsidP="00514807">
      <w:pPr>
        <w:rPr>
          <w:rFonts w:ascii="Univers" w:eastAsia="Times New Roman" w:hAnsi="Univers" w:cs="Arial"/>
          <w:kern w:val="0"/>
          <w:sz w:val="20"/>
          <w:szCs w:val="20"/>
          <w:lang w:eastAsia="en-AU"/>
          <w14:ligatures w14:val="none"/>
        </w:rPr>
      </w:pPr>
    </w:p>
    <w:p w14:paraId="6D34A735" w14:textId="07563D5C" w:rsidR="00B35F18" w:rsidRPr="00D7225E" w:rsidRDefault="00514807" w:rsidP="00514807">
      <w:pPr>
        <w:rPr>
          <w:rFonts w:ascii="Univers" w:eastAsia="Times New Roman" w:hAnsi="Univers" w:cs="Arial"/>
          <w:b/>
          <w:bCs/>
          <w:kern w:val="0"/>
          <w:sz w:val="24"/>
          <w:szCs w:val="24"/>
          <w:lang w:eastAsia="en-AU"/>
          <w14:ligatures w14:val="none"/>
        </w:rPr>
      </w:pPr>
      <w:r w:rsidRPr="00D7225E">
        <w:rPr>
          <w:rFonts w:ascii="Univers" w:eastAsia="Times New Roman" w:hAnsi="Univers" w:cs="Arial"/>
          <w:b/>
          <w:bCs/>
          <w:kern w:val="0"/>
          <w:sz w:val="24"/>
          <w:szCs w:val="24"/>
          <w:lang w:eastAsia="en-AU"/>
          <w14:ligatures w14:val="none"/>
        </w:rPr>
        <w:t>Strategic Partnerships &amp; Academic Affiliates</w:t>
      </w:r>
    </w:p>
    <w:p w14:paraId="71A0DB4D" w14:textId="77777777" w:rsidR="00514807" w:rsidRDefault="00514807" w:rsidP="00514807">
      <w:pPr>
        <w:rPr>
          <w:rFonts w:ascii="Univers" w:eastAsia="Times New Roman" w:hAnsi="Univers" w:cs="Arial"/>
          <w:kern w:val="0"/>
          <w:sz w:val="20"/>
          <w:szCs w:val="20"/>
          <w:lang w:eastAsia="en-AU"/>
          <w14:ligatures w14:val="none"/>
        </w:rPr>
      </w:pPr>
    </w:p>
    <w:p w14:paraId="712C8A35" w14:textId="62FAD7F8" w:rsidR="00DA449D" w:rsidRPr="00DA449D" w:rsidRDefault="005306B3" w:rsidP="00DA449D">
      <w:pPr>
        <w:rPr>
          <w:rFonts w:ascii="Univers" w:eastAsia="Times New Roman" w:hAnsi="Univers" w:cs="Arial"/>
          <w:kern w:val="0"/>
          <w:sz w:val="20"/>
          <w:szCs w:val="20"/>
          <w:lang w:eastAsia="en-AU"/>
          <w14:ligatures w14:val="none"/>
        </w:rPr>
      </w:pPr>
      <w:r w:rsidRPr="005306B3">
        <w:rPr>
          <w:rFonts w:ascii="Univers" w:eastAsia="Times New Roman" w:hAnsi="Univers" w:cs="Arial"/>
          <w:kern w:val="0"/>
          <w:sz w:val="20"/>
          <w:szCs w:val="20"/>
          <w:lang w:eastAsia="en-AU"/>
          <w14:ligatures w14:val="none"/>
        </w:rPr>
        <w:t>The International Society of Equity Analysts</w:t>
      </w:r>
      <w:r w:rsidR="00DA449D" w:rsidRPr="00DA449D">
        <w:rPr>
          <w:rFonts w:ascii="Univers" w:eastAsia="Times New Roman" w:hAnsi="Univers" w:cs="Arial"/>
          <w:kern w:val="0"/>
          <w:sz w:val="20"/>
          <w:szCs w:val="20"/>
          <w:lang w:eastAsia="en-AU"/>
          <w14:ligatures w14:val="none"/>
        </w:rPr>
        <w:t>’ approach to external engagement is shaped by a deliberate commitment to strengthening the profession’s intellectual foundations, broadening its global perspective and ensuring that its standards remain aligned with the realities of modern capital markets. As the organisation develops, it continues to build the frameworks through which formal relationships may be established with institutions whose work materially advances the discipline of equity analysis. These relationships are pursued selectively and only when they reinforce the seriousness of the Society’s mandate rather than serve commercial or promotional interests.</w:t>
      </w:r>
    </w:p>
    <w:p w14:paraId="54BF0A8A" w14:textId="77777777" w:rsidR="00DA449D" w:rsidRPr="00DA449D" w:rsidRDefault="00DA449D" w:rsidP="00DA449D">
      <w:pPr>
        <w:rPr>
          <w:rFonts w:ascii="Univers" w:eastAsia="Times New Roman" w:hAnsi="Univers" w:cs="Arial"/>
          <w:kern w:val="0"/>
          <w:sz w:val="20"/>
          <w:szCs w:val="20"/>
          <w:lang w:eastAsia="en-AU"/>
          <w14:ligatures w14:val="none"/>
        </w:rPr>
      </w:pPr>
    </w:p>
    <w:p w14:paraId="40043091" w14:textId="77777777" w:rsidR="00DA449D" w:rsidRPr="00DA449D" w:rsidRDefault="00DA449D" w:rsidP="00DA449D">
      <w:pPr>
        <w:rPr>
          <w:rFonts w:ascii="Univers" w:eastAsia="Times New Roman" w:hAnsi="Univers" w:cs="Arial"/>
          <w:kern w:val="0"/>
          <w:sz w:val="20"/>
          <w:szCs w:val="20"/>
          <w:lang w:eastAsia="en-AU"/>
          <w14:ligatures w14:val="none"/>
        </w:rPr>
      </w:pPr>
      <w:r w:rsidRPr="00DA449D">
        <w:rPr>
          <w:rFonts w:ascii="Univers" w:eastAsia="Times New Roman" w:hAnsi="Univers" w:cs="Arial"/>
          <w:kern w:val="0"/>
          <w:sz w:val="20"/>
          <w:szCs w:val="20"/>
          <w:lang w:eastAsia="en-AU"/>
          <w14:ligatures w14:val="none"/>
        </w:rPr>
        <w:t>The model for strategic partnerships encompasses regulatory bodies, institutional investors, research organisations and professional associations whose objectives intersect with the Society’s own. Through such relationships, the Society aims to contribute to policy discussions, support the development of market</w:t>
      </w:r>
      <w:r w:rsidRPr="00DA449D">
        <w:rPr>
          <w:rFonts w:ascii="Cambria Math" w:eastAsia="Times New Roman" w:hAnsi="Cambria Math" w:cs="Cambria Math"/>
          <w:kern w:val="0"/>
          <w:sz w:val="20"/>
          <w:szCs w:val="20"/>
          <w:lang w:eastAsia="en-AU"/>
          <w14:ligatures w14:val="none"/>
        </w:rPr>
        <w:t>‑</w:t>
      </w:r>
      <w:r w:rsidRPr="00DA449D">
        <w:rPr>
          <w:rFonts w:ascii="Univers" w:eastAsia="Times New Roman" w:hAnsi="Univers" w:cs="Arial"/>
          <w:kern w:val="0"/>
          <w:sz w:val="20"/>
          <w:szCs w:val="20"/>
          <w:lang w:eastAsia="en-AU"/>
          <w14:ligatures w14:val="none"/>
        </w:rPr>
        <w:t>conduct frameworks and collaborate on initiatives that enhance transparency, disclosure quality and analytical integrity. Any future partners will be chosen based on independence, professional credibility and demonstrated commitment to responsible market functioning—ensuring that the Society’s voice is associated only with institutions that uphold standards consistent with its own.</w:t>
      </w:r>
    </w:p>
    <w:p w14:paraId="7BC7FBBF" w14:textId="77777777" w:rsidR="00DA449D" w:rsidRPr="00DA449D" w:rsidRDefault="00DA449D" w:rsidP="00DA449D">
      <w:pPr>
        <w:rPr>
          <w:rFonts w:ascii="Univers" w:eastAsia="Times New Roman" w:hAnsi="Univers" w:cs="Arial"/>
          <w:kern w:val="0"/>
          <w:sz w:val="20"/>
          <w:szCs w:val="20"/>
          <w:lang w:eastAsia="en-AU"/>
          <w14:ligatures w14:val="none"/>
        </w:rPr>
      </w:pPr>
    </w:p>
    <w:p w14:paraId="4211BCC2" w14:textId="77777777" w:rsidR="00DA449D" w:rsidRPr="00DA449D" w:rsidRDefault="00DA449D" w:rsidP="00DA449D">
      <w:pPr>
        <w:rPr>
          <w:rFonts w:ascii="Univers" w:eastAsia="Times New Roman" w:hAnsi="Univers" w:cs="Arial"/>
          <w:kern w:val="0"/>
          <w:sz w:val="20"/>
          <w:szCs w:val="20"/>
          <w:lang w:eastAsia="en-AU"/>
          <w14:ligatures w14:val="none"/>
        </w:rPr>
      </w:pPr>
      <w:r w:rsidRPr="00DA449D">
        <w:rPr>
          <w:rFonts w:ascii="Univers" w:eastAsia="Times New Roman" w:hAnsi="Univers" w:cs="Arial"/>
          <w:kern w:val="0"/>
          <w:sz w:val="20"/>
          <w:szCs w:val="20"/>
          <w:lang w:eastAsia="en-AU"/>
          <w14:ligatures w14:val="none"/>
        </w:rPr>
        <w:t>Academic affiliations form a complementary pillar of this engagement framework. The Society’s academic model is designed to work with universities, business schools and research institutes that maintain rigorous finance programs and demonstrate a sustained commitment to empirical research. These affiliations are intended to support curriculum development, examination design and the advancement of analytical methodologies. They also provide pathways for students and early</w:t>
      </w:r>
      <w:r w:rsidRPr="00DA449D">
        <w:rPr>
          <w:rFonts w:ascii="Cambria Math" w:eastAsia="Times New Roman" w:hAnsi="Cambria Math" w:cs="Cambria Math"/>
          <w:kern w:val="0"/>
          <w:sz w:val="20"/>
          <w:szCs w:val="20"/>
          <w:lang w:eastAsia="en-AU"/>
          <w14:ligatures w14:val="none"/>
        </w:rPr>
        <w:t>‑</w:t>
      </w:r>
      <w:r w:rsidRPr="00DA449D">
        <w:rPr>
          <w:rFonts w:ascii="Univers" w:eastAsia="Times New Roman" w:hAnsi="Univers" w:cs="Arial"/>
          <w:kern w:val="0"/>
          <w:sz w:val="20"/>
          <w:szCs w:val="20"/>
          <w:lang w:eastAsia="en-AU"/>
          <w14:ligatures w14:val="none"/>
        </w:rPr>
        <w:t>career professionals to engage with the profession through recognised study programs, research collaborations and structured preparation for the Certified Equity Analyst designation.</w:t>
      </w:r>
    </w:p>
    <w:p w14:paraId="3D832762" w14:textId="77777777" w:rsidR="00DA449D" w:rsidRPr="00DA449D" w:rsidRDefault="00DA449D" w:rsidP="00DA449D">
      <w:pPr>
        <w:rPr>
          <w:rFonts w:ascii="Univers" w:eastAsia="Times New Roman" w:hAnsi="Univers" w:cs="Arial"/>
          <w:kern w:val="0"/>
          <w:sz w:val="20"/>
          <w:szCs w:val="20"/>
          <w:lang w:eastAsia="en-AU"/>
          <w14:ligatures w14:val="none"/>
        </w:rPr>
      </w:pPr>
    </w:p>
    <w:p w14:paraId="6B8AAA53" w14:textId="77777777" w:rsidR="00DA449D" w:rsidRPr="00DA449D" w:rsidRDefault="00DA449D" w:rsidP="00DA449D">
      <w:pPr>
        <w:rPr>
          <w:rFonts w:ascii="Univers" w:eastAsia="Times New Roman" w:hAnsi="Univers" w:cs="Arial"/>
          <w:kern w:val="0"/>
          <w:sz w:val="20"/>
          <w:szCs w:val="20"/>
          <w:lang w:eastAsia="en-AU"/>
          <w14:ligatures w14:val="none"/>
        </w:rPr>
      </w:pPr>
      <w:r w:rsidRPr="00DA449D">
        <w:rPr>
          <w:rFonts w:ascii="Univers" w:eastAsia="Times New Roman" w:hAnsi="Univers" w:cs="Arial"/>
          <w:kern w:val="0"/>
          <w:sz w:val="20"/>
          <w:szCs w:val="20"/>
          <w:lang w:eastAsia="en-AU"/>
          <w14:ligatures w14:val="none"/>
        </w:rPr>
        <w:t>Academic partners, once formally established, are expected to contribute to peer</w:t>
      </w:r>
      <w:r w:rsidRPr="00DA449D">
        <w:rPr>
          <w:rFonts w:ascii="Cambria Math" w:eastAsia="Times New Roman" w:hAnsi="Cambria Math" w:cs="Cambria Math"/>
          <w:kern w:val="0"/>
          <w:sz w:val="20"/>
          <w:szCs w:val="20"/>
          <w:lang w:eastAsia="en-AU"/>
          <w14:ligatures w14:val="none"/>
        </w:rPr>
        <w:t>‑</w:t>
      </w:r>
      <w:r w:rsidRPr="00DA449D">
        <w:rPr>
          <w:rFonts w:ascii="Univers" w:eastAsia="Times New Roman" w:hAnsi="Univers" w:cs="Arial"/>
          <w:kern w:val="0"/>
          <w:sz w:val="20"/>
          <w:szCs w:val="20"/>
          <w:lang w:eastAsia="en-AU"/>
          <w14:ligatures w14:val="none"/>
        </w:rPr>
        <w:t>review processes, participate in advisory structures and support the publication of research through the International Journal of Equity Analysis. Their involvement ensures that the Society</w:t>
      </w:r>
      <w:r w:rsidRPr="00DA449D">
        <w:rPr>
          <w:rFonts w:ascii="Univers" w:eastAsia="Times New Roman" w:hAnsi="Univers" w:cs="Univers"/>
          <w:kern w:val="0"/>
          <w:sz w:val="20"/>
          <w:szCs w:val="20"/>
          <w:lang w:eastAsia="en-AU"/>
          <w14:ligatures w14:val="none"/>
        </w:rPr>
        <w:t>’</w:t>
      </w:r>
      <w:r w:rsidRPr="00DA449D">
        <w:rPr>
          <w:rFonts w:ascii="Univers" w:eastAsia="Times New Roman" w:hAnsi="Univers" w:cs="Arial"/>
          <w:kern w:val="0"/>
          <w:sz w:val="20"/>
          <w:szCs w:val="20"/>
          <w:lang w:eastAsia="en-AU"/>
          <w14:ligatures w14:val="none"/>
        </w:rPr>
        <w:t>s credentialing and professional development programs remain grounded in evidence rather than convention, reinforcing the expectation that analysts maintain a level of intellectual discipline consistent with leading academic institutions.</w:t>
      </w:r>
    </w:p>
    <w:p w14:paraId="41B5162F" w14:textId="77777777" w:rsidR="00DA449D" w:rsidRPr="00DA449D" w:rsidRDefault="00DA449D" w:rsidP="00DA449D">
      <w:pPr>
        <w:rPr>
          <w:rFonts w:ascii="Univers" w:eastAsia="Times New Roman" w:hAnsi="Univers" w:cs="Arial"/>
          <w:kern w:val="0"/>
          <w:sz w:val="20"/>
          <w:szCs w:val="20"/>
          <w:lang w:eastAsia="en-AU"/>
          <w14:ligatures w14:val="none"/>
        </w:rPr>
      </w:pPr>
    </w:p>
    <w:p w14:paraId="5B454867" w14:textId="5B20CF6E" w:rsidR="00D7225E" w:rsidRDefault="00DA449D" w:rsidP="00DA449D">
      <w:pPr>
        <w:rPr>
          <w:rFonts w:ascii="Univers" w:eastAsia="Times New Roman" w:hAnsi="Univers" w:cs="Arial"/>
          <w:kern w:val="0"/>
          <w:sz w:val="20"/>
          <w:szCs w:val="20"/>
          <w:lang w:eastAsia="en-AU"/>
          <w14:ligatures w14:val="none"/>
        </w:rPr>
      </w:pPr>
      <w:r w:rsidRPr="00DA449D">
        <w:rPr>
          <w:rFonts w:ascii="Univers" w:eastAsia="Times New Roman" w:hAnsi="Univers" w:cs="Arial"/>
          <w:kern w:val="0"/>
          <w:sz w:val="20"/>
          <w:szCs w:val="20"/>
          <w:lang w:eastAsia="en-AU"/>
          <w14:ligatures w14:val="none"/>
        </w:rPr>
        <w:t xml:space="preserve">For members and prospective members, the Society’s developing partnership framework signals a commitment to collaboration without compromise—an institutional posture that </w:t>
      </w:r>
      <w:r w:rsidRPr="00DA449D">
        <w:rPr>
          <w:rFonts w:ascii="Univers" w:eastAsia="Times New Roman" w:hAnsi="Univers" w:cs="Arial"/>
          <w:kern w:val="0"/>
          <w:sz w:val="20"/>
          <w:szCs w:val="20"/>
          <w:lang w:eastAsia="en-AU"/>
          <w14:ligatures w14:val="none"/>
        </w:rPr>
        <w:lastRenderedPageBreak/>
        <w:t>values integrity, independence and long</w:t>
      </w:r>
      <w:r w:rsidRPr="00DA449D">
        <w:rPr>
          <w:rFonts w:ascii="Cambria Math" w:eastAsia="Times New Roman" w:hAnsi="Cambria Math" w:cs="Cambria Math"/>
          <w:kern w:val="0"/>
          <w:sz w:val="20"/>
          <w:szCs w:val="20"/>
          <w:lang w:eastAsia="en-AU"/>
          <w14:ligatures w14:val="none"/>
        </w:rPr>
        <w:t>‑</w:t>
      </w:r>
      <w:r w:rsidRPr="00DA449D">
        <w:rPr>
          <w:rFonts w:ascii="Univers" w:eastAsia="Times New Roman" w:hAnsi="Univers" w:cs="Arial"/>
          <w:kern w:val="0"/>
          <w:sz w:val="20"/>
          <w:szCs w:val="20"/>
          <w:lang w:eastAsia="en-AU"/>
          <w14:ligatures w14:val="none"/>
        </w:rPr>
        <w:t>term stewardship while ensuring that professional standards are shaped by organisations capable of advancing the discipline.</w:t>
      </w:r>
    </w:p>
    <w:p w14:paraId="0EDA4A37" w14:textId="77777777" w:rsidR="00DA449D" w:rsidRPr="00514807" w:rsidRDefault="00DA449D" w:rsidP="00DA449D">
      <w:pPr>
        <w:rPr>
          <w:rFonts w:ascii="Univers" w:hAnsi="Univers"/>
          <w:sz w:val="20"/>
          <w:szCs w:val="20"/>
        </w:rPr>
      </w:pPr>
    </w:p>
    <w:sectPr w:rsidR="00DA449D" w:rsidRPr="00514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F02C2"/>
    <w:multiLevelType w:val="multilevel"/>
    <w:tmpl w:val="0EB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18"/>
    <w:rsid w:val="00056008"/>
    <w:rsid w:val="0008456D"/>
    <w:rsid w:val="002224FB"/>
    <w:rsid w:val="00251003"/>
    <w:rsid w:val="00261031"/>
    <w:rsid w:val="00285E63"/>
    <w:rsid w:val="002C51AE"/>
    <w:rsid w:val="002E4FC1"/>
    <w:rsid w:val="00313852"/>
    <w:rsid w:val="004354FE"/>
    <w:rsid w:val="00474F2C"/>
    <w:rsid w:val="004840B0"/>
    <w:rsid w:val="004B0162"/>
    <w:rsid w:val="00514807"/>
    <w:rsid w:val="00515210"/>
    <w:rsid w:val="005258F9"/>
    <w:rsid w:val="005306B3"/>
    <w:rsid w:val="0062316F"/>
    <w:rsid w:val="00627EF6"/>
    <w:rsid w:val="00707275"/>
    <w:rsid w:val="007414DC"/>
    <w:rsid w:val="00765425"/>
    <w:rsid w:val="007C269C"/>
    <w:rsid w:val="007E5670"/>
    <w:rsid w:val="008014D4"/>
    <w:rsid w:val="00820F0B"/>
    <w:rsid w:val="00841FAC"/>
    <w:rsid w:val="0086417D"/>
    <w:rsid w:val="008905EF"/>
    <w:rsid w:val="008C2806"/>
    <w:rsid w:val="0090131E"/>
    <w:rsid w:val="00922D79"/>
    <w:rsid w:val="00936713"/>
    <w:rsid w:val="009F1477"/>
    <w:rsid w:val="00A41A35"/>
    <w:rsid w:val="00A6164B"/>
    <w:rsid w:val="00A67237"/>
    <w:rsid w:val="00AD6528"/>
    <w:rsid w:val="00B35F18"/>
    <w:rsid w:val="00B365CE"/>
    <w:rsid w:val="00B616B2"/>
    <w:rsid w:val="00BC4381"/>
    <w:rsid w:val="00BE5F1D"/>
    <w:rsid w:val="00C3515B"/>
    <w:rsid w:val="00C85023"/>
    <w:rsid w:val="00C95850"/>
    <w:rsid w:val="00D428EB"/>
    <w:rsid w:val="00D7225E"/>
    <w:rsid w:val="00DA449D"/>
    <w:rsid w:val="00E3125C"/>
    <w:rsid w:val="00EA1AAB"/>
    <w:rsid w:val="00EC0045"/>
    <w:rsid w:val="00EF7404"/>
    <w:rsid w:val="00F45932"/>
    <w:rsid w:val="00F73565"/>
    <w:rsid w:val="00F915FD"/>
    <w:rsid w:val="00FD0105"/>
    <w:rsid w:val="00FE56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3954"/>
  <w15:chartTrackingRefBased/>
  <w15:docId w15:val="{3257E19C-45A3-4D92-AFA2-DFB68328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F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F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F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F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F18"/>
    <w:rPr>
      <w:rFonts w:eastAsiaTheme="majorEastAsia" w:cstheme="majorBidi"/>
      <w:color w:val="272727" w:themeColor="text1" w:themeTint="D8"/>
    </w:rPr>
  </w:style>
  <w:style w:type="paragraph" w:styleId="Title">
    <w:name w:val="Title"/>
    <w:basedOn w:val="Normal"/>
    <w:next w:val="Normal"/>
    <w:link w:val="TitleChar"/>
    <w:uiPriority w:val="10"/>
    <w:qFormat/>
    <w:rsid w:val="00B35F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F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F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F18"/>
    <w:rPr>
      <w:i/>
      <w:iCs/>
      <w:color w:val="404040" w:themeColor="text1" w:themeTint="BF"/>
    </w:rPr>
  </w:style>
  <w:style w:type="paragraph" w:styleId="ListParagraph">
    <w:name w:val="List Paragraph"/>
    <w:basedOn w:val="Normal"/>
    <w:uiPriority w:val="34"/>
    <w:qFormat/>
    <w:rsid w:val="00B35F18"/>
    <w:pPr>
      <w:ind w:left="720"/>
      <w:contextualSpacing/>
    </w:pPr>
  </w:style>
  <w:style w:type="character" w:styleId="IntenseEmphasis">
    <w:name w:val="Intense Emphasis"/>
    <w:basedOn w:val="DefaultParagraphFont"/>
    <w:uiPriority w:val="21"/>
    <w:qFormat/>
    <w:rsid w:val="00B35F18"/>
    <w:rPr>
      <w:i/>
      <w:iCs/>
      <w:color w:val="0F4761" w:themeColor="accent1" w:themeShade="BF"/>
    </w:rPr>
  </w:style>
  <w:style w:type="paragraph" w:styleId="IntenseQuote">
    <w:name w:val="Intense Quote"/>
    <w:basedOn w:val="Normal"/>
    <w:next w:val="Normal"/>
    <w:link w:val="IntenseQuoteChar"/>
    <w:uiPriority w:val="30"/>
    <w:qFormat/>
    <w:rsid w:val="00B35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F18"/>
    <w:rPr>
      <w:i/>
      <w:iCs/>
      <w:color w:val="0F4761" w:themeColor="accent1" w:themeShade="BF"/>
    </w:rPr>
  </w:style>
  <w:style w:type="character" w:styleId="IntenseReference">
    <w:name w:val="Intense Reference"/>
    <w:basedOn w:val="DefaultParagraphFont"/>
    <w:uiPriority w:val="32"/>
    <w:qFormat/>
    <w:rsid w:val="00B35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2690</Words>
  <Characters>16571</Characters>
  <Application>Microsoft Office Word</Application>
  <DocSecurity>0</DocSecurity>
  <Lines>285</Lines>
  <Paragraphs>59</Paragraphs>
  <ScaleCrop>false</ScaleCrop>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39</cp:revision>
  <dcterms:created xsi:type="dcterms:W3CDTF">2026-07-18T07:03:00Z</dcterms:created>
  <dcterms:modified xsi:type="dcterms:W3CDTF">2026-07-20T16:03:00Z</dcterms:modified>
</cp:coreProperties>
</file>