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20906" w14:textId="77777777" w:rsidR="00505616" w:rsidRPr="005B74E0" w:rsidRDefault="00000000">
      <w:pPr>
        <w:jc w:val="center"/>
        <w:rPr>
          <w:rFonts w:ascii="Univers" w:hAnsi="Univers"/>
          <w:b/>
          <w:bCs/>
          <w:sz w:val="32"/>
          <w:szCs w:val="32"/>
        </w:rPr>
      </w:pPr>
      <w:r w:rsidRPr="005B74E0">
        <w:rPr>
          <w:rFonts w:ascii="Univers" w:hAnsi="Univers"/>
          <w:b/>
          <w:bCs/>
          <w:sz w:val="32"/>
          <w:szCs w:val="32"/>
        </w:rPr>
        <w:t>CREDENTIAL AND CERTIFICATION</w:t>
      </w:r>
    </w:p>
    <w:p w14:paraId="77B20907" w14:textId="77777777" w:rsidR="00505616" w:rsidRDefault="00505616">
      <w:pPr>
        <w:rPr>
          <w:rFonts w:ascii="Univers" w:eastAsia="Open Sans" w:hAnsi="Univers" w:cs="Open Sans"/>
          <w:sz w:val="20"/>
          <w:szCs w:val="20"/>
        </w:rPr>
      </w:pPr>
    </w:p>
    <w:p w14:paraId="5EEAAA84" w14:textId="77777777" w:rsidR="00A61F23" w:rsidRPr="005B74E0" w:rsidRDefault="00A61F23">
      <w:pPr>
        <w:rPr>
          <w:rFonts w:ascii="Univers" w:eastAsia="Open Sans" w:hAnsi="Univers" w:cs="Open Sans"/>
          <w:sz w:val="20"/>
          <w:szCs w:val="20"/>
        </w:rPr>
      </w:pPr>
    </w:p>
    <w:p w14:paraId="77B20908" w14:textId="77777777" w:rsidR="00505616" w:rsidRPr="005B74E0" w:rsidRDefault="00000000">
      <w:pPr>
        <w:rPr>
          <w:rFonts w:ascii="Univers" w:eastAsia="Open Sans" w:hAnsi="Univers" w:cs="Open Sans"/>
          <w:b/>
          <w:bCs/>
          <w:sz w:val="24"/>
          <w:szCs w:val="24"/>
        </w:rPr>
      </w:pPr>
      <w:r w:rsidRPr="005B74E0">
        <w:rPr>
          <w:rFonts w:ascii="Univers" w:eastAsia="Open Sans" w:hAnsi="Univers" w:cs="Open Sans"/>
          <w:b/>
          <w:bCs/>
          <w:sz w:val="24"/>
          <w:szCs w:val="24"/>
        </w:rPr>
        <w:t>The Certified Equity Analyst (CEA) Program</w:t>
      </w:r>
    </w:p>
    <w:p w14:paraId="77B20909" w14:textId="77777777" w:rsidR="00505616" w:rsidRPr="005B74E0" w:rsidRDefault="00505616">
      <w:pPr>
        <w:rPr>
          <w:rFonts w:ascii="Univers" w:eastAsia="Open Sans" w:hAnsi="Univers" w:cs="Open Sans"/>
          <w:b/>
          <w:bCs/>
          <w:sz w:val="20"/>
          <w:szCs w:val="20"/>
        </w:rPr>
      </w:pPr>
    </w:p>
    <w:p w14:paraId="77B2090A" w14:textId="4AF7562C" w:rsidR="00505616" w:rsidRPr="005B74E0" w:rsidRDefault="00000000" w:rsidP="008A1970">
      <w:pPr>
        <w:rPr>
          <w:rFonts w:ascii="Univers" w:eastAsia="Open Sans" w:hAnsi="Univers" w:cs="Open Sans"/>
          <w:sz w:val="20"/>
          <w:szCs w:val="20"/>
        </w:rPr>
      </w:pPr>
      <w:r w:rsidRPr="005B74E0">
        <w:rPr>
          <w:rFonts w:ascii="Univers" w:eastAsia="Open Sans" w:hAnsi="Univers" w:cs="Open Sans"/>
          <w:sz w:val="20"/>
          <w:szCs w:val="20"/>
        </w:rPr>
        <w:t xml:space="preserve">The Certified Equity Analyst designation is </w:t>
      </w:r>
      <w:r w:rsidR="005D71BB">
        <w:rPr>
          <w:rFonts w:ascii="Univers" w:eastAsia="Open Sans" w:hAnsi="Univers" w:cs="Open Sans"/>
          <w:sz w:val="20"/>
          <w:szCs w:val="20"/>
        </w:rPr>
        <w:t>to be</w:t>
      </w:r>
      <w:r w:rsidRPr="005B74E0">
        <w:rPr>
          <w:rFonts w:ascii="Univers" w:eastAsia="Open Sans" w:hAnsi="Univers" w:cs="Open Sans"/>
          <w:sz w:val="20"/>
          <w:szCs w:val="20"/>
        </w:rPr>
        <w:t xml:space="preserve"> the credentialing foundation on which the Society's membership structure will rest. It </w:t>
      </w:r>
      <w:r w:rsidR="00EE097E">
        <w:rPr>
          <w:rFonts w:ascii="Univers" w:eastAsia="Open Sans" w:hAnsi="Univers" w:cs="Open Sans"/>
          <w:sz w:val="20"/>
          <w:szCs w:val="20"/>
        </w:rPr>
        <w:t>will</w:t>
      </w:r>
      <w:r w:rsidRPr="005B74E0">
        <w:rPr>
          <w:rFonts w:ascii="Univers" w:eastAsia="Open Sans" w:hAnsi="Univers" w:cs="Open Sans"/>
          <w:sz w:val="20"/>
          <w:szCs w:val="20"/>
        </w:rPr>
        <w:t xml:space="preserve"> demonstrate, in a manner that is verifiable rather than assumed, that a practitioner can perform equity analysis to a standard consistent with the responsibilities the profession carries. The program is being designed as an assessment of competence, judgement and ethical grounding — not a certificate of attendance — structured from the outset to withstand scrutiny from employers, regulators and institutional investors alike.</w:t>
      </w:r>
    </w:p>
    <w:p w14:paraId="77B2090B" w14:textId="77777777" w:rsidR="00505616" w:rsidRPr="005B74E0" w:rsidRDefault="00505616" w:rsidP="008A1970">
      <w:pPr>
        <w:rPr>
          <w:rFonts w:ascii="Univers" w:eastAsia="Open Sans" w:hAnsi="Univers" w:cs="Open Sans"/>
          <w:sz w:val="20"/>
          <w:szCs w:val="20"/>
        </w:rPr>
      </w:pPr>
    </w:p>
    <w:p w14:paraId="77B2090C" w14:textId="77777777" w:rsidR="00505616" w:rsidRPr="005B74E0" w:rsidRDefault="00000000" w:rsidP="008A1970">
      <w:pPr>
        <w:rPr>
          <w:rFonts w:ascii="Univers" w:eastAsia="Open Sans" w:hAnsi="Univers" w:cs="Open Sans"/>
          <w:sz w:val="20"/>
          <w:szCs w:val="20"/>
        </w:rPr>
      </w:pPr>
      <w:r w:rsidRPr="005B74E0">
        <w:rPr>
          <w:rFonts w:ascii="Univers" w:eastAsia="Open Sans" w:hAnsi="Univers" w:cs="Open Sans"/>
          <w:sz w:val="20"/>
          <w:szCs w:val="20"/>
        </w:rPr>
        <w:t>Candidates will progress through a curriculum built around the technical and analytical demands of modern equity markets: financial statement interpretation, valuation methodology, sector and macroeconomic analysis, corporate governance assessment, and the ethical obligations that govern analyst conduct and issuer relationships. The program is being designed so that these are not treated as separate disciplines studied in isolation, but as capabilities candidates must demonstrate together, under conditions that resemble the ambiguity and incomplete information analysts encounter in practice.</w:t>
      </w:r>
    </w:p>
    <w:p w14:paraId="77B2090D" w14:textId="77777777" w:rsidR="00505616" w:rsidRPr="005B74E0" w:rsidRDefault="00505616" w:rsidP="008A1970">
      <w:pPr>
        <w:rPr>
          <w:rFonts w:ascii="Univers" w:eastAsia="Open Sans" w:hAnsi="Univers" w:cs="Open Sans"/>
          <w:sz w:val="20"/>
          <w:szCs w:val="20"/>
        </w:rPr>
      </w:pPr>
    </w:p>
    <w:p w14:paraId="77B2090E" w14:textId="2AAC4533" w:rsidR="00505616" w:rsidRPr="005B74E0" w:rsidRDefault="00000000" w:rsidP="008A1970">
      <w:pPr>
        <w:rPr>
          <w:rFonts w:ascii="Univers" w:eastAsia="Open Sans" w:hAnsi="Univers" w:cs="Open Sans"/>
          <w:sz w:val="20"/>
          <w:szCs w:val="20"/>
        </w:rPr>
      </w:pPr>
      <w:r w:rsidRPr="005B74E0">
        <w:rPr>
          <w:rFonts w:ascii="Univers" w:eastAsia="Open Sans" w:hAnsi="Univers" w:cs="Open Sans"/>
          <w:sz w:val="20"/>
          <w:szCs w:val="20"/>
        </w:rPr>
        <w:t xml:space="preserve">Examination standards are being calibrated to be deliberately demanding. The Society </w:t>
      </w:r>
      <w:r w:rsidR="002B708E">
        <w:rPr>
          <w:rFonts w:ascii="Univers" w:eastAsia="Open Sans" w:hAnsi="Univers" w:cs="Open Sans"/>
          <w:sz w:val="20"/>
          <w:szCs w:val="20"/>
        </w:rPr>
        <w:t>will</w:t>
      </w:r>
      <w:r w:rsidRPr="005B74E0">
        <w:rPr>
          <w:rFonts w:ascii="Univers" w:eastAsia="Open Sans" w:hAnsi="Univers" w:cs="Open Sans"/>
          <w:sz w:val="20"/>
          <w:szCs w:val="20"/>
        </w:rPr>
        <w:t xml:space="preserve"> not set pass rates by reference to enrolment targets, nor to dilute rigour to accommodate volume. Candidates will be assessed on their ability to reason through complex analytical scenarios, defend their conclusions with evidence, and apply the Society's adopted ethical frameworks — the CFA Institute's Code of Ethics and Standards of Professional Conduct</w:t>
      </w:r>
      <w:r w:rsidR="00700B7D">
        <w:rPr>
          <w:rFonts w:ascii="Univers" w:eastAsia="Open Sans" w:hAnsi="Univers" w:cs="Open Sans"/>
          <w:sz w:val="20"/>
          <w:szCs w:val="20"/>
        </w:rPr>
        <w:t xml:space="preserve"> </w:t>
      </w:r>
      <w:hyperlink r:id="rId5" w:history="1">
        <w:r w:rsidR="00700B7D" w:rsidRPr="003662E5">
          <w:rPr>
            <w:rStyle w:val="Hyperlink"/>
            <w:rFonts w:ascii="Univers" w:eastAsia="Open Sans" w:hAnsi="Univers" w:cs="Open Sans"/>
            <w:sz w:val="20"/>
            <w:szCs w:val="20"/>
          </w:rPr>
          <w:t>https://www.cfainstitute.org/standards/professionals/code-ethics-standards</w:t>
        </w:r>
      </w:hyperlink>
      <w:r w:rsidRPr="005B74E0">
        <w:rPr>
          <w:rFonts w:ascii="Univers" w:eastAsia="Open Sans" w:hAnsi="Univers" w:cs="Open Sans"/>
          <w:sz w:val="20"/>
          <w:szCs w:val="20"/>
        </w:rPr>
        <w:t>, the Research Objectivity Standards</w:t>
      </w:r>
      <w:r w:rsidR="00935954" w:rsidRPr="00935954">
        <w:t xml:space="preserve"> </w:t>
      </w:r>
      <w:hyperlink r:id="rId6" w:history="1">
        <w:r w:rsidR="00935954" w:rsidRPr="003662E5">
          <w:rPr>
            <w:rStyle w:val="Hyperlink"/>
            <w:rFonts w:ascii="Univers" w:eastAsia="Open Sans" w:hAnsi="Univers" w:cs="Open Sans"/>
            <w:sz w:val="20"/>
            <w:szCs w:val="20"/>
          </w:rPr>
          <w:t>http://rgquintero.com/media/718213af1d8e30deffff8168ffffe905.pdf</w:t>
        </w:r>
      </w:hyperlink>
      <w:r w:rsidRPr="005B74E0">
        <w:rPr>
          <w:rFonts w:ascii="Univers" w:eastAsia="Open Sans" w:hAnsi="Univers" w:cs="Open Sans"/>
          <w:sz w:val="20"/>
          <w:szCs w:val="20"/>
        </w:rPr>
        <w:t xml:space="preserve">, and the Best Practice Guidelines Governing Analyst/Corporate Issuer Relations </w:t>
      </w:r>
      <w:hyperlink r:id="rId7" w:history="1">
        <w:r w:rsidR="00C17899" w:rsidRPr="003662E5">
          <w:rPr>
            <w:rStyle w:val="Hyperlink"/>
            <w:rFonts w:ascii="Univers" w:eastAsia="Open Sans" w:hAnsi="Univers" w:cs="Open Sans"/>
            <w:sz w:val="20"/>
            <w:szCs w:val="20"/>
          </w:rPr>
          <w:t>https://rpc.cfainstitute.org/sites/default/files/-/media/documents/code/other-codes-standards/analyst-issuer-guidelines.pdf</w:t>
        </w:r>
      </w:hyperlink>
      <w:r w:rsidR="00C17899">
        <w:rPr>
          <w:rFonts w:ascii="Univers" w:eastAsia="Open Sans" w:hAnsi="Univers" w:cs="Open Sans"/>
          <w:sz w:val="20"/>
          <w:szCs w:val="20"/>
        </w:rPr>
        <w:t xml:space="preserve"> </w:t>
      </w:r>
      <w:r w:rsidRPr="005B74E0">
        <w:rPr>
          <w:rFonts w:ascii="Univers" w:eastAsia="Open Sans" w:hAnsi="Univers" w:cs="Open Sans"/>
          <w:sz w:val="20"/>
          <w:szCs w:val="20"/>
        </w:rPr>
        <w:t>— without prompting.</w:t>
      </w:r>
    </w:p>
    <w:p w14:paraId="77B2090F" w14:textId="77777777" w:rsidR="00505616" w:rsidRPr="005B74E0" w:rsidRDefault="00505616" w:rsidP="008A1970">
      <w:pPr>
        <w:rPr>
          <w:rFonts w:ascii="Univers" w:eastAsia="Open Sans" w:hAnsi="Univers" w:cs="Open Sans"/>
          <w:sz w:val="20"/>
          <w:szCs w:val="20"/>
        </w:rPr>
      </w:pPr>
    </w:p>
    <w:p w14:paraId="77B20910" w14:textId="77777777" w:rsidR="00505616" w:rsidRPr="005B74E0" w:rsidRDefault="00000000" w:rsidP="008A1970">
      <w:pPr>
        <w:rPr>
          <w:rFonts w:ascii="Univers" w:eastAsia="Open Sans" w:hAnsi="Univers" w:cs="Open Sans"/>
          <w:sz w:val="20"/>
          <w:szCs w:val="20"/>
        </w:rPr>
      </w:pPr>
      <w:r w:rsidRPr="005B74E0">
        <w:rPr>
          <w:rFonts w:ascii="Univers" w:eastAsia="Open Sans" w:hAnsi="Univers" w:cs="Open Sans"/>
          <w:sz w:val="20"/>
          <w:szCs w:val="20"/>
        </w:rPr>
        <w:t>Successful candidates will be awarded the CEA designation, which is intended to serve as the prerequisite for full Membership and, in time, eligibility for Fellowship. As the Society's global chapter network develops, the designation is intended to carry consistent meaning regardless of jurisdiction — reflecting the Society's founding insistence on uniform standards in a profession that too often tolerates regional variation in what "qualified" is taken to mean.</w:t>
      </w:r>
    </w:p>
    <w:p w14:paraId="77B20911" w14:textId="77777777" w:rsidR="00505616" w:rsidRPr="005B74E0" w:rsidRDefault="00505616" w:rsidP="008A1970">
      <w:pPr>
        <w:rPr>
          <w:rFonts w:ascii="Univers" w:eastAsia="Open Sans" w:hAnsi="Univers" w:cs="Open Sans"/>
          <w:sz w:val="20"/>
          <w:szCs w:val="20"/>
        </w:rPr>
      </w:pPr>
    </w:p>
    <w:p w14:paraId="77B20912" w14:textId="77777777" w:rsidR="00505616" w:rsidRPr="005B74E0" w:rsidRDefault="00000000" w:rsidP="008A1970">
      <w:pPr>
        <w:rPr>
          <w:rFonts w:ascii="Univers" w:eastAsia="Open Sans" w:hAnsi="Univers" w:cs="Open Sans"/>
          <w:sz w:val="20"/>
          <w:szCs w:val="20"/>
        </w:rPr>
      </w:pPr>
      <w:r w:rsidRPr="005B74E0">
        <w:rPr>
          <w:rFonts w:ascii="Univers" w:eastAsia="Open Sans" w:hAnsi="Univers" w:cs="Open Sans"/>
          <w:sz w:val="20"/>
          <w:szCs w:val="20"/>
        </w:rPr>
        <w:t>The program is being built alongside a defined curriculum framework, a global examination network, exemption policies for candidates with demonstrable advanced standing, and a continuing professional development structure, so that the designation reflects current competence rather than a credential earned once and left unexamined. Each of these components is addressed in the sections that follow, as they take shape.</w:t>
      </w:r>
    </w:p>
    <w:p w14:paraId="77B20913" w14:textId="77777777" w:rsidR="00505616" w:rsidRPr="005B74E0" w:rsidRDefault="00505616" w:rsidP="008A1970">
      <w:pPr>
        <w:rPr>
          <w:rFonts w:ascii="Univers" w:eastAsia="Open Sans" w:hAnsi="Univers" w:cs="Open Sans"/>
          <w:sz w:val="20"/>
          <w:szCs w:val="20"/>
        </w:rPr>
      </w:pPr>
    </w:p>
    <w:p w14:paraId="77B20918" w14:textId="769D4E4A" w:rsidR="00505616" w:rsidRPr="005B74E0" w:rsidRDefault="00000000" w:rsidP="008A1970">
      <w:pPr>
        <w:rPr>
          <w:rFonts w:ascii="Univers" w:eastAsia="Open Sans" w:hAnsi="Univers" w:cs="Open Sans"/>
          <w:sz w:val="20"/>
          <w:szCs w:val="20"/>
        </w:rPr>
      </w:pPr>
      <w:r w:rsidRPr="005B74E0">
        <w:rPr>
          <w:rFonts w:ascii="Univers" w:eastAsia="Open Sans" w:hAnsi="Univers" w:cs="Open Sans"/>
          <w:sz w:val="20"/>
          <w:szCs w:val="20"/>
        </w:rPr>
        <w:t>For future candidates, the CEA program is intended to represent an exacting but legitimate pathway into a profession that expects more of its practitioners than technical fluency alone.</w:t>
      </w:r>
    </w:p>
    <w:p w14:paraId="77B20919" w14:textId="77777777" w:rsidR="00505616" w:rsidRPr="005B74E0" w:rsidRDefault="00505616" w:rsidP="008A1970">
      <w:pPr>
        <w:rPr>
          <w:rFonts w:ascii="Univers" w:eastAsia="Open Sans" w:hAnsi="Univers" w:cs="Open Sans"/>
          <w:sz w:val="20"/>
          <w:szCs w:val="20"/>
        </w:rPr>
      </w:pPr>
    </w:p>
    <w:p w14:paraId="77B2091A" w14:textId="77777777" w:rsidR="00505616" w:rsidRPr="005B74E0" w:rsidRDefault="00000000" w:rsidP="008A1970">
      <w:pPr>
        <w:rPr>
          <w:rFonts w:ascii="Univers" w:eastAsia="Open Sans" w:hAnsi="Univers" w:cs="Open Sans"/>
          <w:b/>
          <w:bCs/>
          <w:sz w:val="24"/>
          <w:szCs w:val="24"/>
        </w:rPr>
      </w:pPr>
      <w:r w:rsidRPr="005B74E0">
        <w:rPr>
          <w:rFonts w:ascii="Univers" w:eastAsia="Open Sans" w:hAnsi="Univers" w:cs="Open Sans"/>
          <w:b/>
          <w:bCs/>
          <w:sz w:val="24"/>
          <w:szCs w:val="24"/>
        </w:rPr>
        <w:t>Curriculum Framework &amp; Syllabus</w:t>
      </w:r>
    </w:p>
    <w:p w14:paraId="77B2091B" w14:textId="77777777" w:rsidR="00505616" w:rsidRPr="005B74E0" w:rsidRDefault="00505616" w:rsidP="008A1970">
      <w:pPr>
        <w:rPr>
          <w:rFonts w:ascii="Univers" w:eastAsia="Open Sans" w:hAnsi="Univers" w:cs="Open Sans"/>
          <w:sz w:val="20"/>
          <w:szCs w:val="20"/>
        </w:rPr>
      </w:pPr>
    </w:p>
    <w:p w14:paraId="77B2091C" w14:textId="15AEAB54" w:rsidR="00505616" w:rsidRPr="005B74E0" w:rsidRDefault="00000000" w:rsidP="008A1970">
      <w:pPr>
        <w:rPr>
          <w:rFonts w:ascii="Univers" w:eastAsia="Open Sans" w:hAnsi="Univers" w:cs="Open Sans"/>
          <w:sz w:val="20"/>
          <w:szCs w:val="20"/>
        </w:rPr>
      </w:pPr>
      <w:r w:rsidRPr="005B74E0">
        <w:rPr>
          <w:rFonts w:ascii="Univers" w:eastAsia="Open Sans" w:hAnsi="Univers" w:cs="Open Sans"/>
          <w:sz w:val="20"/>
          <w:szCs w:val="20"/>
        </w:rPr>
        <w:t xml:space="preserve">The Society's curriculum </w:t>
      </w:r>
      <w:r w:rsidR="001D676A">
        <w:rPr>
          <w:rFonts w:ascii="Univers" w:eastAsia="Open Sans" w:hAnsi="Univers" w:cs="Open Sans"/>
          <w:sz w:val="20"/>
          <w:szCs w:val="20"/>
        </w:rPr>
        <w:t>will be</w:t>
      </w:r>
      <w:r w:rsidRPr="005B74E0">
        <w:rPr>
          <w:rFonts w:ascii="Univers" w:eastAsia="Open Sans" w:hAnsi="Univers" w:cs="Open Sans"/>
          <w:sz w:val="20"/>
          <w:szCs w:val="20"/>
        </w:rPr>
        <w:t xml:space="preserve"> structured to reflect the actual progression of analytical responsibility within the profession, rather than an arbitrary division of finance topics. It is being organised across sequential levels, each intended to build on the analytical capacity established by the one before it, with the aim of producing a candidate who can operate with the independence and judgement the CEA designation is intended to signal.</w:t>
      </w:r>
    </w:p>
    <w:p w14:paraId="77B2091D" w14:textId="77777777" w:rsidR="00505616" w:rsidRPr="005B74E0" w:rsidRDefault="00505616" w:rsidP="008A1970">
      <w:pPr>
        <w:rPr>
          <w:rFonts w:ascii="Univers" w:eastAsia="Open Sans" w:hAnsi="Univers" w:cs="Open Sans"/>
          <w:sz w:val="20"/>
          <w:szCs w:val="20"/>
        </w:rPr>
      </w:pPr>
    </w:p>
    <w:p w14:paraId="77B2091E" w14:textId="6D13CE9F" w:rsidR="00505616" w:rsidRPr="005B74E0" w:rsidRDefault="00000000" w:rsidP="008A1970">
      <w:pPr>
        <w:rPr>
          <w:rFonts w:ascii="Univers" w:eastAsia="Open Sans" w:hAnsi="Univers" w:cs="Open Sans"/>
          <w:sz w:val="20"/>
          <w:szCs w:val="20"/>
        </w:rPr>
      </w:pPr>
      <w:r w:rsidRPr="005B74E0">
        <w:rPr>
          <w:rFonts w:ascii="Univers" w:eastAsia="Open Sans" w:hAnsi="Univers" w:cs="Open Sans"/>
          <w:sz w:val="20"/>
          <w:szCs w:val="20"/>
        </w:rPr>
        <w:lastRenderedPageBreak/>
        <w:t xml:space="preserve">The foundational level </w:t>
      </w:r>
      <w:r w:rsidR="001D676A">
        <w:rPr>
          <w:rFonts w:ascii="Univers" w:eastAsia="Open Sans" w:hAnsi="Univers" w:cs="Open Sans"/>
          <w:sz w:val="20"/>
          <w:szCs w:val="20"/>
        </w:rPr>
        <w:t>will</w:t>
      </w:r>
      <w:r w:rsidRPr="005B74E0">
        <w:rPr>
          <w:rFonts w:ascii="Univers" w:eastAsia="Open Sans" w:hAnsi="Univers" w:cs="Open Sans"/>
          <w:sz w:val="20"/>
          <w:szCs w:val="20"/>
        </w:rPr>
        <w:t xml:space="preserve"> establish technical competence: financial statement analysis, accounting quality assessment, the mechanics of equity and fixed income instruments, quantitative methods, and the economic frameworks required to interpret market behaviour with discipline rather than intuition. Candidates will be expected to master these as tools, not as theory recalled for examination purposes alone.</w:t>
      </w:r>
    </w:p>
    <w:p w14:paraId="77B2091F" w14:textId="77777777" w:rsidR="00505616" w:rsidRPr="005B74E0" w:rsidRDefault="00505616" w:rsidP="008A1970">
      <w:pPr>
        <w:rPr>
          <w:rFonts w:ascii="Univers" w:eastAsia="Open Sans" w:hAnsi="Univers" w:cs="Open Sans"/>
          <w:sz w:val="20"/>
          <w:szCs w:val="20"/>
        </w:rPr>
      </w:pPr>
    </w:p>
    <w:p w14:paraId="77B20920" w14:textId="77777777" w:rsidR="00505616" w:rsidRPr="005B74E0" w:rsidRDefault="00000000" w:rsidP="008A1970">
      <w:pPr>
        <w:rPr>
          <w:rFonts w:ascii="Univers" w:eastAsia="Open Sans" w:hAnsi="Univers" w:cs="Open Sans"/>
          <w:sz w:val="20"/>
          <w:szCs w:val="20"/>
        </w:rPr>
      </w:pPr>
      <w:r w:rsidRPr="005B74E0">
        <w:rPr>
          <w:rFonts w:ascii="Univers" w:eastAsia="Open Sans" w:hAnsi="Univers" w:cs="Open Sans"/>
          <w:sz w:val="20"/>
          <w:szCs w:val="20"/>
        </w:rPr>
        <w:t>The intermediate level will shift toward application. Candidates will work through valuation methodology in depth — discounted cash flow analysis, relative valuation, sum-of-the-parts approaches, and the judgement required to select an appropriate method given industry structure and data quality. This level is also being designed to introduce corporate governance assessment, capital allocation analysis, and sector-specific frameworks for financials, industrials, technology and resources, in recognition that valuation discipline varies meaningfully across sectors.</w:t>
      </w:r>
    </w:p>
    <w:p w14:paraId="77B20921" w14:textId="77777777" w:rsidR="00505616" w:rsidRPr="005B74E0" w:rsidRDefault="00505616" w:rsidP="008A1970">
      <w:pPr>
        <w:rPr>
          <w:rFonts w:ascii="Univers" w:eastAsia="Open Sans" w:hAnsi="Univers" w:cs="Open Sans"/>
          <w:sz w:val="20"/>
          <w:szCs w:val="20"/>
        </w:rPr>
      </w:pPr>
    </w:p>
    <w:p w14:paraId="77B20922" w14:textId="77777777" w:rsidR="00505616" w:rsidRPr="005B74E0" w:rsidRDefault="00000000" w:rsidP="008A1970">
      <w:pPr>
        <w:rPr>
          <w:rFonts w:ascii="Univers" w:eastAsia="Open Sans" w:hAnsi="Univers" w:cs="Open Sans"/>
          <w:sz w:val="20"/>
          <w:szCs w:val="20"/>
        </w:rPr>
      </w:pPr>
      <w:r w:rsidRPr="005B74E0">
        <w:rPr>
          <w:rFonts w:ascii="Univers" w:eastAsia="Open Sans" w:hAnsi="Univers" w:cs="Open Sans"/>
          <w:sz w:val="20"/>
          <w:szCs w:val="20"/>
        </w:rPr>
        <w:t>The advanced level will address the responsibilities attached to independent analytical judgement. Candidates will be examined on portfolio-level implications of equity research, the construction and defence of investment theses under incomplete information, cross-border regulatory considerations, and the ethical obligations that govern analyst conduct, issuer engagement and research objectivity. The Society's adopted ethical frameworks are being embedded throughout this level rather than confined to a single module, reflecting the Society's position that ethical judgement cannot be examined separately from analytical judgement.</w:t>
      </w:r>
    </w:p>
    <w:p w14:paraId="77B20923" w14:textId="77777777" w:rsidR="00505616" w:rsidRPr="005B74E0" w:rsidRDefault="00505616" w:rsidP="008A1970">
      <w:pPr>
        <w:rPr>
          <w:rFonts w:ascii="Univers" w:eastAsia="Open Sans" w:hAnsi="Univers" w:cs="Open Sans"/>
          <w:sz w:val="20"/>
          <w:szCs w:val="20"/>
        </w:rPr>
      </w:pPr>
    </w:p>
    <w:p w14:paraId="77B20924" w14:textId="77777777" w:rsidR="00505616" w:rsidRPr="005B74E0" w:rsidRDefault="00000000" w:rsidP="008A1970">
      <w:pPr>
        <w:rPr>
          <w:rFonts w:ascii="Univers" w:eastAsia="Open Sans" w:hAnsi="Univers" w:cs="Open Sans"/>
          <w:sz w:val="20"/>
          <w:szCs w:val="20"/>
        </w:rPr>
      </w:pPr>
      <w:r w:rsidRPr="005B74E0">
        <w:rPr>
          <w:rFonts w:ascii="Univers" w:eastAsia="Open Sans" w:hAnsi="Univers" w:cs="Open Sans"/>
          <w:sz w:val="20"/>
          <w:szCs w:val="20"/>
        </w:rPr>
        <w:t>Once finalised, the syllabus will be reviewed on a defined cycle by the Global Advisory Committee responsible for curriculum oversight, to ensure content reflects current market structure, regulatory developments and analytical practice without becoming reactive to short-term trends. Amendments will be documented and communicated in advance, giving future candidates and preparation providers adequate notice of change.</w:t>
      </w:r>
    </w:p>
    <w:p w14:paraId="77B20925" w14:textId="77777777" w:rsidR="00505616" w:rsidRPr="005B74E0" w:rsidRDefault="00505616" w:rsidP="008A1970">
      <w:pPr>
        <w:rPr>
          <w:rFonts w:ascii="Univers" w:eastAsia="Open Sans" w:hAnsi="Univers" w:cs="Open Sans"/>
          <w:sz w:val="20"/>
          <w:szCs w:val="20"/>
        </w:rPr>
      </w:pPr>
    </w:p>
    <w:p w14:paraId="77B20926" w14:textId="77777777" w:rsidR="00505616" w:rsidRPr="005B74E0" w:rsidRDefault="00000000" w:rsidP="008A1970">
      <w:pPr>
        <w:rPr>
          <w:rFonts w:ascii="Univers" w:eastAsia="Open Sans" w:hAnsi="Univers" w:cs="Open Sans"/>
          <w:sz w:val="20"/>
          <w:szCs w:val="20"/>
        </w:rPr>
      </w:pPr>
      <w:r w:rsidRPr="005B74E0">
        <w:rPr>
          <w:rFonts w:ascii="Univers" w:eastAsia="Open Sans" w:hAnsi="Univers" w:cs="Open Sans"/>
          <w:sz w:val="20"/>
          <w:szCs w:val="20"/>
        </w:rPr>
        <w:t>Detailed syllabus documents, weighting guides and topic outlines will be made available to candidates upon enrolment, once the program opens. Prospective candidates are encouraged to treat the curriculum, as it develops, not as an examination hurdle, but as the analytical foundation they will rely on for the duration of their careers.</w:t>
      </w:r>
    </w:p>
    <w:p w14:paraId="77B20927" w14:textId="77777777" w:rsidR="00505616" w:rsidRPr="005B74E0" w:rsidRDefault="00505616" w:rsidP="008A1970">
      <w:pPr>
        <w:rPr>
          <w:rFonts w:ascii="Univers" w:eastAsia="Open Sans" w:hAnsi="Univers" w:cs="Open Sans"/>
          <w:sz w:val="20"/>
          <w:szCs w:val="20"/>
        </w:rPr>
      </w:pPr>
    </w:p>
    <w:p w14:paraId="77B20928" w14:textId="77777777" w:rsidR="00505616" w:rsidRPr="005B74E0" w:rsidRDefault="00000000" w:rsidP="008A1970">
      <w:pPr>
        <w:rPr>
          <w:rFonts w:ascii="Univers" w:eastAsia="Open Sans" w:hAnsi="Univers" w:cs="Open Sans"/>
          <w:sz w:val="20"/>
          <w:szCs w:val="20"/>
        </w:rPr>
      </w:pPr>
      <w:r w:rsidRPr="005B74E0">
        <w:rPr>
          <w:rFonts w:ascii="Univers" w:eastAsia="Open Sans" w:hAnsi="Univers" w:cs="Open Sans"/>
          <w:b/>
          <w:bCs/>
          <w:sz w:val="24"/>
          <w:szCs w:val="24"/>
        </w:rPr>
        <w:t>Examination Schedule &amp; Global Test Centres</w:t>
      </w:r>
    </w:p>
    <w:p w14:paraId="77B20929" w14:textId="77777777" w:rsidR="00505616" w:rsidRPr="005B74E0" w:rsidRDefault="00505616" w:rsidP="008A1970">
      <w:pPr>
        <w:rPr>
          <w:rFonts w:ascii="Univers" w:eastAsia="Open Sans" w:hAnsi="Univers" w:cs="Open Sans"/>
          <w:sz w:val="20"/>
          <w:szCs w:val="20"/>
        </w:rPr>
      </w:pPr>
    </w:p>
    <w:p w14:paraId="72A5A034" w14:textId="77777777" w:rsidR="00196ECC" w:rsidRDefault="00000000" w:rsidP="008A1970">
      <w:pPr>
        <w:rPr>
          <w:rFonts w:ascii="Univers" w:eastAsia="Open Sans" w:hAnsi="Univers" w:cs="Open Sans"/>
          <w:sz w:val="20"/>
          <w:szCs w:val="20"/>
        </w:rPr>
      </w:pPr>
      <w:r w:rsidRPr="005B74E0">
        <w:rPr>
          <w:rFonts w:ascii="Univers" w:eastAsia="Open Sans" w:hAnsi="Univers" w:cs="Open Sans"/>
          <w:sz w:val="20"/>
          <w:szCs w:val="20"/>
        </w:rPr>
        <w:t xml:space="preserve">The Society </w:t>
      </w:r>
      <w:r w:rsidR="00196ECC">
        <w:rPr>
          <w:rFonts w:ascii="Univers" w:eastAsia="Open Sans" w:hAnsi="Univers" w:cs="Open Sans"/>
          <w:sz w:val="20"/>
          <w:szCs w:val="20"/>
        </w:rPr>
        <w:t>will</w:t>
      </w:r>
      <w:r w:rsidRPr="005B74E0">
        <w:rPr>
          <w:rFonts w:ascii="Univers" w:eastAsia="Open Sans" w:hAnsi="Univers" w:cs="Open Sans"/>
          <w:sz w:val="20"/>
          <w:szCs w:val="20"/>
        </w:rPr>
        <w:t xml:space="preserve"> administer CEA examinations on a fixed global schedule, conducted twice annually once the program is operational, so that candidates in every region will have consistent, predictable access without compromising the integrity of the assessment process. </w:t>
      </w:r>
    </w:p>
    <w:p w14:paraId="33BF7FE5" w14:textId="77777777" w:rsidR="00196ECC" w:rsidRDefault="00196ECC" w:rsidP="008A1970">
      <w:pPr>
        <w:rPr>
          <w:rFonts w:ascii="Univers" w:eastAsia="Open Sans" w:hAnsi="Univers" w:cs="Open Sans"/>
          <w:sz w:val="20"/>
          <w:szCs w:val="20"/>
        </w:rPr>
      </w:pPr>
    </w:p>
    <w:p w14:paraId="77B2092A" w14:textId="56FFF0A3" w:rsidR="00505616" w:rsidRPr="005B74E0" w:rsidRDefault="00000000" w:rsidP="008A1970">
      <w:pPr>
        <w:rPr>
          <w:rFonts w:ascii="Univers" w:eastAsia="Open Sans" w:hAnsi="Univers" w:cs="Open Sans"/>
          <w:sz w:val="20"/>
          <w:szCs w:val="20"/>
        </w:rPr>
      </w:pPr>
      <w:r w:rsidRPr="005B74E0">
        <w:rPr>
          <w:rFonts w:ascii="Univers" w:eastAsia="Open Sans" w:hAnsi="Univers" w:cs="Open Sans"/>
          <w:sz w:val="20"/>
          <w:szCs w:val="20"/>
        </w:rPr>
        <w:t>Examination windows will be announced well in advance, and candidates will be expected to plan their preparation around these dates rather than request accommodation for personal scheduling constraints. The Society does not intend to offer rolling or on-demand testing for the CEA program; a fixed schedule is intended to preserve comparability of results across candidate cohorts and to guard against the erosion of standards that ad hoc testing arrangements tend to invite.</w:t>
      </w:r>
    </w:p>
    <w:p w14:paraId="77B2092B" w14:textId="77777777" w:rsidR="00505616" w:rsidRPr="005B74E0" w:rsidRDefault="00505616" w:rsidP="008A1970">
      <w:pPr>
        <w:rPr>
          <w:rFonts w:ascii="Univers" w:eastAsia="Open Sans" w:hAnsi="Univers" w:cs="Open Sans"/>
          <w:sz w:val="20"/>
          <w:szCs w:val="20"/>
        </w:rPr>
      </w:pPr>
    </w:p>
    <w:p w14:paraId="77B2092C" w14:textId="77777777" w:rsidR="00505616" w:rsidRPr="005B74E0" w:rsidRDefault="00000000" w:rsidP="008A1970">
      <w:pPr>
        <w:rPr>
          <w:rFonts w:ascii="Univers" w:eastAsia="Open Sans" w:hAnsi="Univers" w:cs="Open Sans"/>
          <w:sz w:val="20"/>
          <w:szCs w:val="20"/>
        </w:rPr>
      </w:pPr>
      <w:r w:rsidRPr="005B74E0">
        <w:rPr>
          <w:rFonts w:ascii="Univers" w:eastAsia="Open Sans" w:hAnsi="Univers" w:cs="Open Sans"/>
          <w:sz w:val="20"/>
          <w:szCs w:val="20"/>
        </w:rPr>
        <w:t>Examinations will be delivered through a network of accredited test centres, to be established in major financial centres across the regions in which the Society develops chapter representation. Centres will be selected and audited for their capacity to deliver secure, standardised testing conditions, including identity verification, invigilation protocols and technical infrastructure consistent with the Society's global requirements. Candidates will register for a specific centre at the time of application, with capacity at high-demand locations allocated on a first-registered basis.</w:t>
      </w:r>
    </w:p>
    <w:p w14:paraId="77B2092D" w14:textId="77777777" w:rsidR="00505616" w:rsidRPr="005B74E0" w:rsidRDefault="00505616" w:rsidP="008A1970">
      <w:pPr>
        <w:rPr>
          <w:rFonts w:ascii="Univers" w:eastAsia="Open Sans" w:hAnsi="Univers" w:cs="Open Sans"/>
          <w:sz w:val="20"/>
          <w:szCs w:val="20"/>
        </w:rPr>
      </w:pPr>
    </w:p>
    <w:p w14:paraId="77B2092E" w14:textId="77777777" w:rsidR="00505616" w:rsidRPr="005B74E0" w:rsidRDefault="00000000" w:rsidP="008A1970">
      <w:pPr>
        <w:rPr>
          <w:rFonts w:ascii="Univers" w:eastAsia="Open Sans" w:hAnsi="Univers" w:cs="Open Sans"/>
          <w:sz w:val="20"/>
          <w:szCs w:val="20"/>
        </w:rPr>
      </w:pPr>
      <w:r w:rsidRPr="005B74E0">
        <w:rPr>
          <w:rFonts w:ascii="Univers" w:eastAsia="Open Sans" w:hAnsi="Univers" w:cs="Open Sans"/>
          <w:sz w:val="20"/>
          <w:szCs w:val="20"/>
        </w:rPr>
        <w:lastRenderedPageBreak/>
        <w:t>Where a candidate's home market does not yet host a dedicated centre, the Society intends to provide guidance on the nearest accredited location and, in select cases, to facilitate remote proctored sittings under conditions equivalent to those of physical centres. Remote sittings will be subject to the same identity verification and conduct rules as in-person examinations, with any deviation from protocol treated with the same seriousness as an in-centre breach.</w:t>
      </w:r>
    </w:p>
    <w:p w14:paraId="77B2092F" w14:textId="77777777" w:rsidR="00505616" w:rsidRPr="005B74E0" w:rsidRDefault="00505616" w:rsidP="008A1970">
      <w:pPr>
        <w:rPr>
          <w:rFonts w:ascii="Univers" w:eastAsia="Open Sans" w:hAnsi="Univers" w:cs="Open Sans"/>
          <w:sz w:val="20"/>
          <w:szCs w:val="20"/>
        </w:rPr>
      </w:pPr>
    </w:p>
    <w:p w14:paraId="77B20930" w14:textId="77777777" w:rsidR="00505616" w:rsidRPr="005B74E0" w:rsidRDefault="00000000" w:rsidP="008A1970">
      <w:pPr>
        <w:rPr>
          <w:rFonts w:ascii="Univers" w:eastAsia="Open Sans" w:hAnsi="Univers" w:cs="Open Sans"/>
          <w:sz w:val="20"/>
          <w:szCs w:val="20"/>
        </w:rPr>
      </w:pPr>
      <w:r w:rsidRPr="005B74E0">
        <w:rPr>
          <w:rFonts w:ascii="Univers" w:eastAsia="Open Sans" w:hAnsi="Univers" w:cs="Open Sans"/>
          <w:sz w:val="20"/>
          <w:szCs w:val="20"/>
        </w:rPr>
        <w:t>Once examinations are scheduled, registration deadlines will typically close several weeks ahead of each sitting to allow for logistical coordination, and late registration will not be accommodated. Rescheduling and cancellation requests will be governed by a formal policy administered through the future candidate portal, with limited exceptions for documented emergencies.</w:t>
      </w:r>
    </w:p>
    <w:p w14:paraId="77B20931" w14:textId="77777777" w:rsidR="00505616" w:rsidRPr="005B74E0" w:rsidRDefault="00505616" w:rsidP="008A1970">
      <w:pPr>
        <w:rPr>
          <w:rFonts w:ascii="Univers" w:eastAsia="Open Sans" w:hAnsi="Univers" w:cs="Open Sans"/>
          <w:sz w:val="20"/>
          <w:szCs w:val="20"/>
        </w:rPr>
      </w:pPr>
    </w:p>
    <w:p w14:paraId="77B20932" w14:textId="77777777" w:rsidR="00505616" w:rsidRDefault="00000000" w:rsidP="008A1970">
      <w:pPr>
        <w:rPr>
          <w:rFonts w:ascii="Univers" w:eastAsia="Open Sans" w:hAnsi="Univers" w:cs="Open Sans"/>
          <w:sz w:val="20"/>
          <w:szCs w:val="20"/>
        </w:rPr>
      </w:pPr>
      <w:r w:rsidRPr="005B74E0">
        <w:rPr>
          <w:rFonts w:ascii="Univers" w:eastAsia="Open Sans" w:hAnsi="Univers" w:cs="Open Sans"/>
          <w:sz w:val="20"/>
          <w:szCs w:val="20"/>
        </w:rPr>
        <w:t>Results will be released on a defined date following each examination window, communicated simultaneously to all candidates globally to preserve fairness across time zones and jurisdictions.</w:t>
      </w:r>
    </w:p>
    <w:p w14:paraId="048055A9" w14:textId="77777777" w:rsidR="00D4688A" w:rsidRPr="005B74E0" w:rsidRDefault="00D4688A" w:rsidP="008A1970">
      <w:pPr>
        <w:rPr>
          <w:rFonts w:ascii="Univers" w:eastAsia="Open Sans" w:hAnsi="Univers" w:cs="Open Sans"/>
          <w:sz w:val="20"/>
          <w:szCs w:val="20"/>
        </w:rPr>
      </w:pPr>
    </w:p>
    <w:p w14:paraId="77B20933" w14:textId="77777777" w:rsidR="00505616" w:rsidRPr="005B74E0" w:rsidRDefault="00000000" w:rsidP="008A1970">
      <w:pPr>
        <w:rPr>
          <w:rFonts w:ascii="Univers" w:eastAsia="Open Sans" w:hAnsi="Univers" w:cs="Open Sans"/>
          <w:sz w:val="20"/>
          <w:szCs w:val="20"/>
        </w:rPr>
      </w:pPr>
      <w:r w:rsidRPr="005B74E0">
        <w:rPr>
          <w:rFonts w:ascii="Univers" w:eastAsia="Open Sans" w:hAnsi="Univers" w:cs="Open Sans"/>
          <w:sz w:val="20"/>
          <w:szCs w:val="20"/>
        </w:rPr>
        <w:t>Full details on centre locations, registration procedures, deadlines and conduct rules will be made available to registered candidates through the examination portal once the CEA program launches.</w:t>
      </w:r>
    </w:p>
    <w:p w14:paraId="77B20934" w14:textId="77777777" w:rsidR="00505616" w:rsidRPr="005B74E0" w:rsidRDefault="00505616" w:rsidP="008A1970">
      <w:pPr>
        <w:rPr>
          <w:rFonts w:ascii="Univers" w:eastAsia="Open Sans" w:hAnsi="Univers" w:cs="Open Sans"/>
          <w:sz w:val="20"/>
          <w:szCs w:val="20"/>
        </w:rPr>
      </w:pPr>
    </w:p>
    <w:p w14:paraId="77B20935" w14:textId="77777777" w:rsidR="00505616" w:rsidRPr="005B74E0" w:rsidRDefault="00000000" w:rsidP="008A1970">
      <w:pPr>
        <w:rPr>
          <w:rFonts w:ascii="Univers" w:eastAsia="Open Sans" w:hAnsi="Univers" w:cs="Open Sans"/>
          <w:b/>
          <w:bCs/>
          <w:sz w:val="24"/>
          <w:szCs w:val="24"/>
        </w:rPr>
      </w:pPr>
      <w:r w:rsidRPr="005B74E0">
        <w:rPr>
          <w:rFonts w:ascii="Univers" w:eastAsia="Open Sans" w:hAnsi="Univers" w:cs="Open Sans"/>
          <w:b/>
          <w:bCs/>
          <w:sz w:val="24"/>
          <w:szCs w:val="24"/>
        </w:rPr>
        <w:t>Exemptions &amp; Advanced Standing Policy</w:t>
      </w:r>
    </w:p>
    <w:p w14:paraId="77B20936" w14:textId="77777777" w:rsidR="00505616" w:rsidRPr="005B74E0" w:rsidRDefault="00505616" w:rsidP="008A1970">
      <w:pPr>
        <w:rPr>
          <w:rFonts w:ascii="Univers" w:eastAsia="Open Sans" w:hAnsi="Univers" w:cs="Open Sans"/>
          <w:sz w:val="20"/>
          <w:szCs w:val="20"/>
        </w:rPr>
      </w:pPr>
    </w:p>
    <w:p w14:paraId="77B20937" w14:textId="77777777" w:rsidR="00505616" w:rsidRPr="005B74E0" w:rsidRDefault="00000000" w:rsidP="008A1970">
      <w:pPr>
        <w:rPr>
          <w:rFonts w:ascii="Univers" w:eastAsia="Open Sans" w:hAnsi="Univers" w:cs="Open Sans"/>
          <w:sz w:val="20"/>
          <w:szCs w:val="20"/>
        </w:rPr>
      </w:pPr>
      <w:r w:rsidRPr="005B74E0">
        <w:rPr>
          <w:rFonts w:ascii="Univers" w:eastAsia="Open Sans" w:hAnsi="Univers" w:cs="Open Sans"/>
          <w:sz w:val="20"/>
          <w:szCs w:val="20"/>
        </w:rPr>
        <w:t xml:space="preserve">The Society recognises that candidates will arrive at the CEA program with varying levels of prior training, and that requiring every candidate to repeat material they have already mastered elsewhere would not serve the profession's interests. An exemptions and advanced standing policy </w:t>
      </w:r>
      <w:proofErr w:type="gramStart"/>
      <w:r w:rsidRPr="005B74E0">
        <w:rPr>
          <w:rFonts w:ascii="Univers" w:eastAsia="Open Sans" w:hAnsi="Univers" w:cs="Open Sans"/>
          <w:sz w:val="20"/>
          <w:szCs w:val="20"/>
        </w:rPr>
        <w:t>is</w:t>
      </w:r>
      <w:proofErr w:type="gramEnd"/>
      <w:r w:rsidRPr="005B74E0">
        <w:rPr>
          <w:rFonts w:ascii="Univers" w:eastAsia="Open Sans" w:hAnsi="Univers" w:cs="Open Sans"/>
          <w:sz w:val="20"/>
          <w:szCs w:val="20"/>
        </w:rPr>
        <w:t xml:space="preserve"> being developed to accommodate this reality without compromising the standard the designation is intended to represent.</w:t>
      </w:r>
    </w:p>
    <w:p w14:paraId="77B20938" w14:textId="77777777" w:rsidR="00505616" w:rsidRPr="005B74E0" w:rsidRDefault="00505616" w:rsidP="008A1970">
      <w:pPr>
        <w:rPr>
          <w:rFonts w:ascii="Univers" w:eastAsia="Open Sans" w:hAnsi="Univers" w:cs="Open Sans"/>
          <w:sz w:val="20"/>
          <w:szCs w:val="20"/>
        </w:rPr>
      </w:pPr>
    </w:p>
    <w:p w14:paraId="77B20939" w14:textId="77777777" w:rsidR="00505616" w:rsidRPr="005B74E0" w:rsidRDefault="00000000" w:rsidP="008A1970">
      <w:pPr>
        <w:rPr>
          <w:rFonts w:ascii="Univers" w:eastAsia="Open Sans" w:hAnsi="Univers" w:cs="Open Sans"/>
          <w:sz w:val="20"/>
          <w:szCs w:val="20"/>
        </w:rPr>
      </w:pPr>
      <w:r w:rsidRPr="005B74E0">
        <w:rPr>
          <w:rFonts w:ascii="Univers" w:eastAsia="Open Sans" w:hAnsi="Univers" w:cs="Open Sans"/>
          <w:sz w:val="20"/>
          <w:szCs w:val="20"/>
        </w:rPr>
        <w:t>Exemptions will be granted selectively, and only where a candidate can demonstrate that prior qualifications or professional experience cover the analytical ground of a given curriculum level with genuine rigour. Recognised pathways are expected to include holders of equivalent professional finance credentials from accredited bodies, postgraduate degrees in finance or a closely related discipline from institutions with which the Society develops academic affiliation, and professionals who can evidence a sustained period of relevant analytical responsibility at a senior level. Exemption will never be granted on the basis of tenure or seniority alone; the assessment will focus on the substance of prior learning, not its duration.</w:t>
      </w:r>
    </w:p>
    <w:p w14:paraId="77B2093A" w14:textId="77777777" w:rsidR="00505616" w:rsidRPr="005B74E0" w:rsidRDefault="00505616" w:rsidP="008A1970">
      <w:pPr>
        <w:rPr>
          <w:rFonts w:ascii="Univers" w:eastAsia="Open Sans" w:hAnsi="Univers" w:cs="Open Sans"/>
          <w:sz w:val="20"/>
          <w:szCs w:val="20"/>
        </w:rPr>
      </w:pPr>
    </w:p>
    <w:p w14:paraId="77B2093B" w14:textId="77777777" w:rsidR="00505616" w:rsidRPr="005B74E0" w:rsidRDefault="00000000" w:rsidP="008A1970">
      <w:pPr>
        <w:rPr>
          <w:rFonts w:ascii="Univers" w:eastAsia="Open Sans" w:hAnsi="Univers" w:cs="Open Sans"/>
          <w:sz w:val="20"/>
          <w:szCs w:val="20"/>
        </w:rPr>
      </w:pPr>
      <w:r w:rsidRPr="005B74E0">
        <w:rPr>
          <w:rFonts w:ascii="Univers" w:eastAsia="Open Sans" w:hAnsi="Univers" w:cs="Open Sans"/>
          <w:sz w:val="20"/>
          <w:szCs w:val="20"/>
        </w:rPr>
        <w:t>Advanced standing will operate on a similar principle but will apply specifically to experienced practitioners seeking to enter the credentialing pathway at an intermediate or advanced level rather than progressing from the foundational stage. Applicants for advanced standing will be required to submit documented evidence of relevant professional experience, to be reviewed against defined competency benchmarks once the relevant review body is constituted. Where evidence is judged insufficient to justify the requested standing, candidates will be placed at the level the evidence supports, rather than the level requested.</w:t>
      </w:r>
    </w:p>
    <w:p w14:paraId="77B2093C" w14:textId="77777777" w:rsidR="00505616" w:rsidRPr="005B74E0" w:rsidRDefault="00505616" w:rsidP="008A1970">
      <w:pPr>
        <w:rPr>
          <w:rFonts w:ascii="Univers" w:eastAsia="Open Sans" w:hAnsi="Univers" w:cs="Open Sans"/>
          <w:sz w:val="20"/>
          <w:szCs w:val="20"/>
        </w:rPr>
      </w:pPr>
    </w:p>
    <w:p w14:paraId="77B2093D" w14:textId="77777777" w:rsidR="00505616" w:rsidRPr="005B74E0" w:rsidRDefault="00000000" w:rsidP="008A1970">
      <w:pPr>
        <w:rPr>
          <w:rFonts w:ascii="Univers" w:eastAsia="Open Sans" w:hAnsi="Univers" w:cs="Open Sans"/>
          <w:sz w:val="20"/>
          <w:szCs w:val="20"/>
        </w:rPr>
      </w:pPr>
      <w:r w:rsidRPr="005B74E0">
        <w:rPr>
          <w:rFonts w:ascii="Univers" w:eastAsia="Open Sans" w:hAnsi="Univers" w:cs="Open Sans"/>
          <w:sz w:val="20"/>
          <w:szCs w:val="20"/>
        </w:rPr>
        <w:t>Exemptions and advanced standing will not remove a candidate's obligation to meet the Society's ethical attestation requirements or to sit any examination level not covered by the exemption granted. Candidates who receive exemption from foundational or intermediate content will still be required to demonstrate command of the advanced level in full, including its ethical components, consistent with the Society's position that judgement at senior levels cannot be assumed from credentials earned elsewhere.</w:t>
      </w:r>
    </w:p>
    <w:p w14:paraId="77B2093E" w14:textId="77777777" w:rsidR="00505616" w:rsidRPr="005B74E0" w:rsidRDefault="00505616" w:rsidP="008A1970">
      <w:pPr>
        <w:rPr>
          <w:rFonts w:ascii="Univers" w:eastAsia="Open Sans" w:hAnsi="Univers" w:cs="Open Sans"/>
          <w:sz w:val="20"/>
          <w:szCs w:val="20"/>
        </w:rPr>
      </w:pPr>
    </w:p>
    <w:p w14:paraId="77B2093F" w14:textId="77777777" w:rsidR="00505616" w:rsidRPr="005B74E0" w:rsidRDefault="00000000" w:rsidP="008A1970">
      <w:pPr>
        <w:rPr>
          <w:rFonts w:ascii="Univers" w:eastAsia="Open Sans" w:hAnsi="Univers" w:cs="Open Sans"/>
          <w:sz w:val="20"/>
          <w:szCs w:val="20"/>
        </w:rPr>
      </w:pPr>
      <w:r w:rsidRPr="005B74E0">
        <w:rPr>
          <w:rFonts w:ascii="Univers" w:eastAsia="Open Sans" w:hAnsi="Univers" w:cs="Open Sans"/>
          <w:sz w:val="20"/>
          <w:szCs w:val="20"/>
        </w:rPr>
        <w:t>Exemption and advanced standing applications will require supporting documentation at the time of enrolment and will be assessed individually once the program is operational. Detailed eligibility criteria and required documentation will be made available through the candidate portal in due course.</w:t>
      </w:r>
    </w:p>
    <w:p w14:paraId="77B20940" w14:textId="77777777" w:rsidR="00505616" w:rsidRPr="005B74E0" w:rsidRDefault="00505616" w:rsidP="008A1970">
      <w:pPr>
        <w:rPr>
          <w:rFonts w:ascii="Univers" w:eastAsia="Open Sans" w:hAnsi="Univers" w:cs="Open Sans"/>
          <w:sz w:val="20"/>
          <w:szCs w:val="20"/>
        </w:rPr>
      </w:pPr>
    </w:p>
    <w:p w14:paraId="77B20941" w14:textId="77777777" w:rsidR="00505616" w:rsidRPr="005B74E0" w:rsidRDefault="00000000" w:rsidP="008A1970">
      <w:pPr>
        <w:rPr>
          <w:rFonts w:ascii="Univers" w:eastAsia="Open Sans" w:hAnsi="Univers" w:cs="Open Sans"/>
          <w:b/>
          <w:bCs/>
          <w:sz w:val="24"/>
          <w:szCs w:val="24"/>
        </w:rPr>
      </w:pPr>
      <w:r w:rsidRPr="005B74E0">
        <w:rPr>
          <w:rFonts w:ascii="Univers" w:eastAsia="Open Sans" w:hAnsi="Univers" w:cs="Open Sans"/>
          <w:b/>
          <w:bCs/>
          <w:sz w:val="24"/>
          <w:szCs w:val="24"/>
        </w:rPr>
        <w:t>Preparation Providers &amp; Official Study Material</w:t>
      </w:r>
    </w:p>
    <w:p w14:paraId="77B20942" w14:textId="77777777" w:rsidR="00505616" w:rsidRPr="005B74E0" w:rsidRDefault="00505616" w:rsidP="008A1970">
      <w:pPr>
        <w:rPr>
          <w:rFonts w:ascii="Univers" w:eastAsia="Open Sans" w:hAnsi="Univers" w:cs="Open Sans"/>
          <w:sz w:val="20"/>
          <w:szCs w:val="20"/>
        </w:rPr>
      </w:pPr>
    </w:p>
    <w:p w14:paraId="77B20943" w14:textId="1D1A18A1" w:rsidR="00505616" w:rsidRPr="005B74E0" w:rsidRDefault="00000000" w:rsidP="008A1970">
      <w:pPr>
        <w:rPr>
          <w:rFonts w:ascii="Univers" w:eastAsia="Open Sans" w:hAnsi="Univers" w:cs="Open Sans"/>
          <w:sz w:val="20"/>
          <w:szCs w:val="20"/>
        </w:rPr>
      </w:pPr>
      <w:r w:rsidRPr="005B74E0">
        <w:rPr>
          <w:rFonts w:ascii="Univers" w:eastAsia="Open Sans" w:hAnsi="Univers" w:cs="Open Sans"/>
          <w:sz w:val="20"/>
          <w:szCs w:val="20"/>
        </w:rPr>
        <w:t xml:space="preserve">The Society </w:t>
      </w:r>
      <w:r w:rsidR="00B51828">
        <w:rPr>
          <w:rFonts w:ascii="Univers" w:eastAsia="Open Sans" w:hAnsi="Univers" w:cs="Open Sans"/>
          <w:sz w:val="20"/>
          <w:szCs w:val="20"/>
        </w:rPr>
        <w:t>will</w:t>
      </w:r>
      <w:r w:rsidRPr="005B74E0">
        <w:rPr>
          <w:rFonts w:ascii="Univers" w:eastAsia="Open Sans" w:hAnsi="Univers" w:cs="Open Sans"/>
          <w:sz w:val="20"/>
          <w:szCs w:val="20"/>
        </w:rPr>
        <w:t xml:space="preserve"> maintain a formal distinction between official study material and third-party preparation content, and future candidates are encouraged to understand this distinction before selecting how they prepare for CEA examinations. Official study material will be produced or directly commissioned by the Society, developed in coordination with the Global Advisory Committee responsible for curriculum oversight, and mapped precisely to the current syllabus. It is intended to be the only material the Society guarantees to reflect examinable content with accuracy.</w:t>
      </w:r>
    </w:p>
    <w:p w14:paraId="77B20944" w14:textId="77777777" w:rsidR="00505616" w:rsidRPr="005B74E0" w:rsidRDefault="00505616" w:rsidP="008A1970">
      <w:pPr>
        <w:rPr>
          <w:rFonts w:ascii="Univers" w:eastAsia="Open Sans" w:hAnsi="Univers" w:cs="Open Sans"/>
          <w:sz w:val="20"/>
          <w:szCs w:val="20"/>
        </w:rPr>
      </w:pPr>
    </w:p>
    <w:p w14:paraId="77B20945" w14:textId="77777777" w:rsidR="00505616" w:rsidRPr="005B74E0" w:rsidRDefault="00000000" w:rsidP="008A1970">
      <w:pPr>
        <w:rPr>
          <w:rFonts w:ascii="Univers" w:eastAsia="Open Sans" w:hAnsi="Univers" w:cs="Open Sans"/>
          <w:sz w:val="20"/>
          <w:szCs w:val="20"/>
        </w:rPr>
      </w:pPr>
      <w:r w:rsidRPr="005B74E0">
        <w:rPr>
          <w:rFonts w:ascii="Univers" w:eastAsia="Open Sans" w:hAnsi="Univers" w:cs="Open Sans"/>
          <w:sz w:val="20"/>
          <w:szCs w:val="20"/>
        </w:rPr>
        <w:t>In recognition that candidates often benefit from structured instruction, the Society plans to operate an Official Preparation Provider program. Providers admitted to this program will undergo a formal review of their instructional quality, content accuracy and alignment with the Society's curriculum and ethical standards before being granted recognition. Recognition will not be indefinite; providers will be subject to periodic re-review and may lose official status where content quality or curriculum alignment lapses. The Society intends to publish a current list of recognised providers and update it as status changes occur.</w:t>
      </w:r>
    </w:p>
    <w:p w14:paraId="77B20946" w14:textId="77777777" w:rsidR="00505616" w:rsidRPr="005B74E0" w:rsidRDefault="00505616" w:rsidP="008A1970">
      <w:pPr>
        <w:rPr>
          <w:rFonts w:ascii="Univers" w:eastAsia="Open Sans" w:hAnsi="Univers" w:cs="Open Sans"/>
          <w:sz w:val="20"/>
          <w:szCs w:val="20"/>
        </w:rPr>
      </w:pPr>
    </w:p>
    <w:p w14:paraId="77B20947" w14:textId="77777777" w:rsidR="00505616" w:rsidRPr="005B74E0" w:rsidRDefault="00000000" w:rsidP="008A1970">
      <w:pPr>
        <w:rPr>
          <w:rFonts w:ascii="Univers" w:eastAsia="Open Sans" w:hAnsi="Univers" w:cs="Open Sans"/>
          <w:sz w:val="20"/>
          <w:szCs w:val="20"/>
        </w:rPr>
      </w:pPr>
      <w:r w:rsidRPr="005B74E0">
        <w:rPr>
          <w:rFonts w:ascii="Univers" w:eastAsia="Open Sans" w:hAnsi="Univers" w:cs="Open Sans"/>
          <w:sz w:val="20"/>
          <w:szCs w:val="20"/>
        </w:rPr>
        <w:t>Once the syllabus and provider program are established, candidates will be advised to treat unrecognised third-party material with appropriate caution. The Society does not intend to review, endorse or take responsibility for the accuracy of preparation content produced outside the Official Preparation Provider program, and discrepancies between such material and the current syllabus will not be grounds for examination appeal.</w:t>
      </w:r>
    </w:p>
    <w:p w14:paraId="77B20948" w14:textId="77777777" w:rsidR="00505616" w:rsidRPr="005B74E0" w:rsidRDefault="00505616" w:rsidP="008A1970">
      <w:pPr>
        <w:rPr>
          <w:rFonts w:ascii="Univers" w:eastAsia="Open Sans" w:hAnsi="Univers" w:cs="Open Sans"/>
          <w:sz w:val="20"/>
          <w:szCs w:val="20"/>
        </w:rPr>
      </w:pPr>
    </w:p>
    <w:p w14:paraId="77B20949" w14:textId="77777777" w:rsidR="00505616" w:rsidRPr="005B74E0" w:rsidRDefault="00000000" w:rsidP="008A1970">
      <w:pPr>
        <w:rPr>
          <w:rFonts w:ascii="Univers" w:eastAsia="Open Sans" w:hAnsi="Univers" w:cs="Open Sans"/>
          <w:sz w:val="20"/>
          <w:szCs w:val="20"/>
        </w:rPr>
      </w:pPr>
      <w:r w:rsidRPr="005B74E0">
        <w:rPr>
          <w:rFonts w:ascii="Univers" w:eastAsia="Open Sans" w:hAnsi="Univers" w:cs="Open Sans"/>
          <w:sz w:val="20"/>
          <w:szCs w:val="20"/>
        </w:rPr>
        <w:t>The Society's own study material is intended to include an official syllabus guide, topic-level learning outcomes, practice question sets calibrated to examination difficulty, and periodic curriculum update bulletins issued when syllabus amendments take effect. These materials will be made accessible to registered candidates through the candidate portal upon enrolment, once the program opens.</w:t>
      </w:r>
    </w:p>
    <w:p w14:paraId="77B2094A" w14:textId="77777777" w:rsidR="00505616" w:rsidRPr="005B74E0" w:rsidRDefault="00505616" w:rsidP="008A1970">
      <w:pPr>
        <w:rPr>
          <w:rFonts w:ascii="Univers" w:eastAsia="Open Sans" w:hAnsi="Univers" w:cs="Open Sans"/>
          <w:sz w:val="20"/>
          <w:szCs w:val="20"/>
        </w:rPr>
      </w:pPr>
    </w:p>
    <w:p w14:paraId="77B2094D" w14:textId="77E2078B" w:rsidR="00505616" w:rsidRDefault="00000000" w:rsidP="008A1970">
      <w:pPr>
        <w:rPr>
          <w:rFonts w:ascii="Univers" w:eastAsia="Open Sans" w:hAnsi="Univers" w:cs="Open Sans"/>
          <w:sz w:val="20"/>
          <w:szCs w:val="20"/>
        </w:rPr>
      </w:pPr>
      <w:r w:rsidRPr="005B74E0">
        <w:rPr>
          <w:rFonts w:ascii="Univers" w:eastAsia="Open Sans" w:hAnsi="Univers" w:cs="Open Sans"/>
          <w:sz w:val="20"/>
          <w:szCs w:val="20"/>
        </w:rPr>
        <w:t>Candidates preparing for advanced levels will be encouraged to supplement structured study with engagement in the Society's technical briefings and regional symposia, as these are established, since applied judgement is not something written material alone can fully convey.</w:t>
      </w:r>
    </w:p>
    <w:p w14:paraId="315BCC81" w14:textId="77777777" w:rsidR="00BC6730" w:rsidRPr="005B74E0" w:rsidRDefault="00BC6730" w:rsidP="008A1970">
      <w:pPr>
        <w:rPr>
          <w:rFonts w:ascii="Univers" w:eastAsia="Open Sans" w:hAnsi="Univers" w:cs="Open Sans"/>
          <w:sz w:val="20"/>
          <w:szCs w:val="20"/>
        </w:rPr>
      </w:pPr>
    </w:p>
    <w:p w14:paraId="77B2094E" w14:textId="77777777" w:rsidR="00505616" w:rsidRPr="005B74E0" w:rsidRDefault="00000000" w:rsidP="008A1970">
      <w:pPr>
        <w:rPr>
          <w:rFonts w:ascii="Univers" w:eastAsia="Open Sans" w:hAnsi="Univers" w:cs="Open Sans"/>
          <w:b/>
          <w:bCs/>
          <w:sz w:val="20"/>
          <w:szCs w:val="20"/>
        </w:rPr>
      </w:pPr>
      <w:r w:rsidRPr="005B74E0">
        <w:rPr>
          <w:rFonts w:ascii="Univers" w:eastAsia="Open Sans" w:hAnsi="Univers" w:cs="Open Sans"/>
          <w:b/>
          <w:bCs/>
          <w:sz w:val="24"/>
          <w:szCs w:val="24"/>
        </w:rPr>
        <w:t>Continuing Professional Development (CPD) Requirements</w:t>
      </w:r>
    </w:p>
    <w:p w14:paraId="77B2094F" w14:textId="77777777" w:rsidR="00505616" w:rsidRPr="005B74E0" w:rsidRDefault="00505616" w:rsidP="008A1970">
      <w:pPr>
        <w:rPr>
          <w:rFonts w:ascii="Univers" w:eastAsia="Open Sans" w:hAnsi="Univers" w:cs="Open Sans"/>
          <w:sz w:val="20"/>
          <w:szCs w:val="20"/>
        </w:rPr>
      </w:pPr>
    </w:p>
    <w:p w14:paraId="77B20950" w14:textId="77777777" w:rsidR="00505616" w:rsidRPr="005B74E0" w:rsidRDefault="00000000" w:rsidP="008A1970">
      <w:pPr>
        <w:rPr>
          <w:rFonts w:ascii="Univers" w:eastAsia="Open Sans" w:hAnsi="Univers" w:cs="Open Sans"/>
          <w:sz w:val="20"/>
          <w:szCs w:val="20"/>
        </w:rPr>
      </w:pPr>
      <w:r w:rsidRPr="005B74E0">
        <w:rPr>
          <w:rFonts w:ascii="Univers" w:eastAsia="Open Sans" w:hAnsi="Univers" w:cs="Open Sans"/>
          <w:sz w:val="20"/>
          <w:szCs w:val="20"/>
        </w:rPr>
        <w:t>The Society regards the CEA designation and full Membership status as standards that must be maintained, not credentials earned once and carried indefinitely without renewal of relevance. A CPD framework is being developed to ensure that members' competence keeps pace with the evolution of markets, regulation and analytical practice, and that the designation continues to signal current capability rather than historical achievement.</w:t>
      </w:r>
    </w:p>
    <w:p w14:paraId="77B20951" w14:textId="77777777" w:rsidR="00505616" w:rsidRPr="005B74E0" w:rsidRDefault="00505616" w:rsidP="008A1970">
      <w:pPr>
        <w:rPr>
          <w:rFonts w:ascii="Univers" w:eastAsia="Open Sans" w:hAnsi="Univers" w:cs="Open Sans"/>
          <w:sz w:val="20"/>
          <w:szCs w:val="20"/>
        </w:rPr>
      </w:pPr>
    </w:p>
    <w:p w14:paraId="77B20952" w14:textId="77777777" w:rsidR="00505616" w:rsidRPr="005B74E0" w:rsidRDefault="00000000" w:rsidP="008A1970">
      <w:pPr>
        <w:rPr>
          <w:rFonts w:ascii="Univers" w:eastAsia="Open Sans" w:hAnsi="Univers" w:cs="Open Sans"/>
          <w:sz w:val="20"/>
          <w:szCs w:val="20"/>
        </w:rPr>
      </w:pPr>
      <w:r w:rsidRPr="005B74E0">
        <w:rPr>
          <w:rFonts w:ascii="Univers" w:eastAsia="Open Sans" w:hAnsi="Univers" w:cs="Open Sans"/>
          <w:sz w:val="20"/>
          <w:szCs w:val="20"/>
        </w:rPr>
        <w:t>Members will be required to complete a defined number of CPD hours within each reporting cycle, drawn from a structured set of eligible activities. These are intended to include the Society's own technical briefings, masterclasses, executive education programs and regional symposia, as these are developed, as well as recognised external programs, relevant academic coursework, and structured research or publication activity that contributes meaningfully to the profession's body of knowledge. Attendance alone will not be sufficient; certain activities will require demonstrated engagement, such as assessment completion or documented contribution, to qualify for CPD credit.</w:t>
      </w:r>
    </w:p>
    <w:p w14:paraId="77B20953" w14:textId="77777777" w:rsidR="00505616" w:rsidRPr="005B74E0" w:rsidRDefault="00505616" w:rsidP="008A1970">
      <w:pPr>
        <w:rPr>
          <w:rFonts w:ascii="Univers" w:eastAsia="Open Sans" w:hAnsi="Univers" w:cs="Open Sans"/>
          <w:sz w:val="20"/>
          <w:szCs w:val="20"/>
        </w:rPr>
      </w:pPr>
    </w:p>
    <w:p w14:paraId="77B20954" w14:textId="77777777" w:rsidR="00505616" w:rsidRPr="005B74E0" w:rsidRDefault="00000000" w:rsidP="008A1970">
      <w:pPr>
        <w:rPr>
          <w:rFonts w:ascii="Univers" w:eastAsia="Open Sans" w:hAnsi="Univers" w:cs="Open Sans"/>
          <w:sz w:val="20"/>
          <w:szCs w:val="20"/>
        </w:rPr>
      </w:pPr>
      <w:r w:rsidRPr="005B74E0">
        <w:rPr>
          <w:rFonts w:ascii="Univers" w:eastAsia="Open Sans" w:hAnsi="Univers" w:cs="Open Sans"/>
          <w:sz w:val="20"/>
          <w:szCs w:val="20"/>
        </w:rPr>
        <w:t xml:space="preserve">A portion of required CPD hours will specifically address ethics and professional conduct, reflecting the Society's position that technical development without corresponding ethical </w:t>
      </w:r>
      <w:r w:rsidRPr="005B74E0">
        <w:rPr>
          <w:rFonts w:ascii="Univers" w:eastAsia="Open Sans" w:hAnsi="Univers" w:cs="Open Sans"/>
          <w:sz w:val="20"/>
          <w:szCs w:val="20"/>
        </w:rPr>
        <w:lastRenderedPageBreak/>
        <w:t>reinforcement produces an incomplete practitioner. This requirement will not be capable of being satisfied through general technical content, regardless of volume.</w:t>
      </w:r>
    </w:p>
    <w:p w14:paraId="77B20955" w14:textId="77777777" w:rsidR="00505616" w:rsidRPr="005B74E0" w:rsidRDefault="00505616" w:rsidP="008A1970">
      <w:pPr>
        <w:rPr>
          <w:rFonts w:ascii="Univers" w:eastAsia="Open Sans" w:hAnsi="Univers" w:cs="Open Sans"/>
          <w:sz w:val="20"/>
          <w:szCs w:val="20"/>
        </w:rPr>
      </w:pPr>
    </w:p>
    <w:p w14:paraId="77B20956" w14:textId="77777777" w:rsidR="00505616" w:rsidRPr="005B74E0" w:rsidRDefault="00000000" w:rsidP="008A1970">
      <w:pPr>
        <w:rPr>
          <w:rFonts w:ascii="Univers" w:eastAsia="Open Sans" w:hAnsi="Univers" w:cs="Open Sans"/>
          <w:sz w:val="20"/>
          <w:szCs w:val="20"/>
        </w:rPr>
      </w:pPr>
      <w:r w:rsidRPr="005B74E0">
        <w:rPr>
          <w:rFonts w:ascii="Univers" w:eastAsia="Open Sans" w:hAnsi="Univers" w:cs="Open Sans"/>
          <w:sz w:val="20"/>
          <w:szCs w:val="20"/>
        </w:rPr>
        <w:t>Members will be responsible for maintaining accurate records of their CPD activity and will be subject to periodic audit once the framework is in force. The Society does not intend to operate on an honour system without verification; a proportion of members will be selected for audit each cycle, and inability to substantiate claimed CPD activity will be treated as a compliance matter, not an administrative oversight. Members found in breach may face suspension of designation rights pending remediation.</w:t>
      </w:r>
    </w:p>
    <w:p w14:paraId="77B20957" w14:textId="77777777" w:rsidR="00505616" w:rsidRPr="005B74E0" w:rsidRDefault="00505616" w:rsidP="008A1970">
      <w:pPr>
        <w:rPr>
          <w:rFonts w:ascii="Univers" w:eastAsia="Open Sans" w:hAnsi="Univers" w:cs="Open Sans"/>
          <w:sz w:val="20"/>
          <w:szCs w:val="20"/>
        </w:rPr>
      </w:pPr>
    </w:p>
    <w:p w14:paraId="77B20958" w14:textId="77777777" w:rsidR="00505616" w:rsidRPr="005B74E0" w:rsidRDefault="00000000" w:rsidP="008A1970">
      <w:pPr>
        <w:rPr>
          <w:rFonts w:ascii="Univers" w:eastAsia="Open Sans" w:hAnsi="Univers" w:cs="Open Sans"/>
          <w:sz w:val="20"/>
          <w:szCs w:val="20"/>
        </w:rPr>
      </w:pPr>
      <w:r w:rsidRPr="005B74E0">
        <w:rPr>
          <w:rFonts w:ascii="Univers" w:eastAsia="Open Sans" w:hAnsi="Univers" w:cs="Open Sans"/>
          <w:sz w:val="20"/>
          <w:szCs w:val="20"/>
        </w:rPr>
        <w:t>CPD obligations are intended to apply uniformly across membership grades that carry post-nominal rights, without diminishing for seniority — Fellows will be held to the same underlying obligation as Members, on the Society's view that professional stature increases the consequence of outdated judgement rather than excusing it.</w:t>
      </w:r>
    </w:p>
    <w:p w14:paraId="77B20959" w14:textId="77777777" w:rsidR="00505616" w:rsidRPr="005B74E0" w:rsidRDefault="00505616" w:rsidP="008A1970">
      <w:pPr>
        <w:rPr>
          <w:rFonts w:ascii="Univers" w:eastAsia="Open Sans" w:hAnsi="Univers" w:cs="Open Sans"/>
          <w:sz w:val="20"/>
          <w:szCs w:val="20"/>
        </w:rPr>
      </w:pPr>
    </w:p>
    <w:p w14:paraId="77B2095A" w14:textId="77777777" w:rsidR="00505616" w:rsidRPr="005B74E0" w:rsidRDefault="00000000" w:rsidP="008A1970">
      <w:pPr>
        <w:rPr>
          <w:rFonts w:ascii="Univers" w:eastAsia="Open Sans" w:hAnsi="Univers" w:cs="Open Sans"/>
          <w:sz w:val="20"/>
          <w:szCs w:val="20"/>
        </w:rPr>
      </w:pPr>
      <w:r w:rsidRPr="005B74E0">
        <w:rPr>
          <w:rFonts w:ascii="Univers" w:eastAsia="Open Sans" w:hAnsi="Univers" w:cs="Open Sans"/>
          <w:sz w:val="20"/>
          <w:szCs w:val="20"/>
        </w:rPr>
        <w:t>Full requirements, eligible activity categories and the applicable reporting cycle will be detailed in the CPD Learning Portal, once developed, accessible to all members in good standing.</w:t>
      </w:r>
    </w:p>
    <w:p w14:paraId="77B2095B" w14:textId="77777777" w:rsidR="00505616" w:rsidRPr="005B74E0" w:rsidRDefault="00505616" w:rsidP="008A1970">
      <w:pPr>
        <w:rPr>
          <w:rFonts w:ascii="Univers" w:eastAsia="Open Sans" w:hAnsi="Univers" w:cs="Open Sans"/>
          <w:sz w:val="20"/>
          <w:szCs w:val="20"/>
        </w:rPr>
      </w:pPr>
    </w:p>
    <w:p w14:paraId="77B2095C" w14:textId="77777777" w:rsidR="00505616" w:rsidRPr="005B74E0" w:rsidRDefault="00000000" w:rsidP="008A1970">
      <w:pPr>
        <w:rPr>
          <w:rFonts w:ascii="Univers" w:eastAsia="Open Sans" w:hAnsi="Univers" w:cs="Open Sans"/>
          <w:b/>
          <w:bCs/>
          <w:sz w:val="24"/>
          <w:szCs w:val="24"/>
        </w:rPr>
      </w:pPr>
      <w:r w:rsidRPr="005B74E0">
        <w:rPr>
          <w:rFonts w:ascii="Univers" w:eastAsia="Open Sans" w:hAnsi="Univers" w:cs="Open Sans"/>
          <w:b/>
          <w:bCs/>
          <w:sz w:val="24"/>
          <w:szCs w:val="24"/>
        </w:rPr>
        <w:t>Digital Badges &amp; Credential Verification</w:t>
      </w:r>
    </w:p>
    <w:p w14:paraId="77B2095D" w14:textId="77777777" w:rsidR="00505616" w:rsidRPr="005B74E0" w:rsidRDefault="00505616" w:rsidP="008A1970">
      <w:pPr>
        <w:rPr>
          <w:rFonts w:ascii="Univers" w:eastAsia="Open Sans" w:hAnsi="Univers" w:cs="Open Sans"/>
          <w:sz w:val="20"/>
          <w:szCs w:val="20"/>
        </w:rPr>
      </w:pPr>
    </w:p>
    <w:p w14:paraId="77B2095E" w14:textId="77777777" w:rsidR="00505616" w:rsidRPr="005B74E0" w:rsidRDefault="00000000" w:rsidP="008A1970">
      <w:pPr>
        <w:rPr>
          <w:rFonts w:ascii="Univers" w:eastAsia="Open Sans" w:hAnsi="Univers" w:cs="Open Sans"/>
          <w:sz w:val="20"/>
          <w:szCs w:val="20"/>
        </w:rPr>
      </w:pPr>
      <w:r w:rsidRPr="005B74E0">
        <w:rPr>
          <w:rFonts w:ascii="Univers" w:eastAsia="Open Sans" w:hAnsi="Univers" w:cs="Open Sans"/>
          <w:sz w:val="20"/>
          <w:szCs w:val="20"/>
        </w:rPr>
        <w:t>The Society intends to issue digital credentials to members holding the CEA designation, Membership status or Fellowship, providing a verifiable and tamper-resistant means of confirming a member's standing to employers, regulators, clients and institutional counterparties. The badge is being designed as a functional verification instrument rather than a decorative addition to a professional profile, and the Society intends to treat its integrity as inseparable from the integrity of the designations it represents.</w:t>
      </w:r>
    </w:p>
    <w:p w14:paraId="77B2095F" w14:textId="77777777" w:rsidR="00505616" w:rsidRPr="005B74E0" w:rsidRDefault="00505616" w:rsidP="008A1970">
      <w:pPr>
        <w:rPr>
          <w:rFonts w:ascii="Univers" w:eastAsia="Open Sans" w:hAnsi="Univers" w:cs="Open Sans"/>
          <w:sz w:val="20"/>
          <w:szCs w:val="20"/>
        </w:rPr>
      </w:pPr>
    </w:p>
    <w:p w14:paraId="77B20960" w14:textId="77777777" w:rsidR="00505616" w:rsidRPr="005B74E0" w:rsidRDefault="00000000" w:rsidP="008A1970">
      <w:pPr>
        <w:rPr>
          <w:rFonts w:ascii="Univers" w:eastAsia="Open Sans" w:hAnsi="Univers" w:cs="Open Sans"/>
          <w:sz w:val="20"/>
          <w:szCs w:val="20"/>
        </w:rPr>
      </w:pPr>
      <w:r w:rsidRPr="005B74E0">
        <w:rPr>
          <w:rFonts w:ascii="Univers" w:eastAsia="Open Sans" w:hAnsi="Univers" w:cs="Open Sans"/>
          <w:sz w:val="20"/>
          <w:szCs w:val="20"/>
        </w:rPr>
        <w:t>Each digital badge will be cryptographically linked to the Society's central credentialing register and will display the holder's current designation, grade of membership, date of conferral, and standing status. Verification will be capable of being performed independently by any third party through the Society's public verification portal, without requiring the credential holder's involvement — an approach designed deliberately to prevent reliance on unverifiable claims and to remove any ambiguity around whether a credential is current or has lapsed.</w:t>
      </w:r>
    </w:p>
    <w:p w14:paraId="77B20961" w14:textId="77777777" w:rsidR="00505616" w:rsidRPr="005B74E0" w:rsidRDefault="00505616" w:rsidP="008A1970">
      <w:pPr>
        <w:rPr>
          <w:rFonts w:ascii="Univers" w:eastAsia="Open Sans" w:hAnsi="Univers" w:cs="Open Sans"/>
          <w:sz w:val="20"/>
          <w:szCs w:val="20"/>
        </w:rPr>
      </w:pPr>
    </w:p>
    <w:p w14:paraId="77B20962" w14:textId="77777777" w:rsidR="00505616" w:rsidRPr="005B74E0" w:rsidRDefault="00000000" w:rsidP="008A1970">
      <w:pPr>
        <w:rPr>
          <w:rFonts w:ascii="Univers" w:eastAsia="Open Sans" w:hAnsi="Univers" w:cs="Open Sans"/>
          <w:sz w:val="20"/>
          <w:szCs w:val="20"/>
        </w:rPr>
      </w:pPr>
      <w:r w:rsidRPr="005B74E0">
        <w:rPr>
          <w:rFonts w:ascii="Univers" w:eastAsia="Open Sans" w:hAnsi="Univers" w:cs="Open Sans"/>
          <w:sz w:val="20"/>
          <w:szCs w:val="20"/>
        </w:rPr>
        <w:t>Badge status will be updated in real time to reflect a member's compliance position. Where a member's CPD obligations fall into arrears, where disciplinary proceedings result in suspension, or where a designation is revoked, the corresponding badge status is intended to change immediately and be reflected wherever the badge is displayed or verified — so that a badge embedded in an email signature, research report or institutional website shows accurate, current standing rather than a static record of a credential once earned.</w:t>
      </w:r>
    </w:p>
    <w:p w14:paraId="77B20963" w14:textId="77777777" w:rsidR="00505616" w:rsidRPr="005B74E0" w:rsidRDefault="00505616" w:rsidP="008A1970">
      <w:pPr>
        <w:rPr>
          <w:rFonts w:ascii="Univers" w:eastAsia="Open Sans" w:hAnsi="Univers" w:cs="Open Sans"/>
          <w:sz w:val="20"/>
          <w:szCs w:val="20"/>
        </w:rPr>
      </w:pPr>
    </w:p>
    <w:p w14:paraId="77B20964" w14:textId="77777777" w:rsidR="00505616" w:rsidRPr="005B74E0" w:rsidRDefault="00000000" w:rsidP="008A1970">
      <w:pPr>
        <w:rPr>
          <w:rFonts w:ascii="Univers" w:eastAsia="Open Sans" w:hAnsi="Univers" w:cs="Open Sans"/>
          <w:sz w:val="20"/>
          <w:szCs w:val="20"/>
        </w:rPr>
      </w:pPr>
      <w:r w:rsidRPr="005B74E0">
        <w:rPr>
          <w:rFonts w:ascii="Univers" w:eastAsia="Open Sans" w:hAnsi="Univers" w:cs="Open Sans"/>
          <w:sz w:val="20"/>
          <w:szCs w:val="20"/>
        </w:rPr>
        <w:t xml:space="preserve">Once issued, members will be permitted to display their digital badge across professional platforms, correspondence and publications, subject to the same usage rules that govern post-nominal use. </w:t>
      </w:r>
      <w:proofErr w:type="gramStart"/>
      <w:r w:rsidRPr="005B74E0">
        <w:rPr>
          <w:rFonts w:ascii="Univers" w:eastAsia="Open Sans" w:hAnsi="Univers" w:cs="Open Sans"/>
          <w:sz w:val="20"/>
          <w:szCs w:val="20"/>
        </w:rPr>
        <w:t>Misrepresentation of badge status,</w:t>
      </w:r>
      <w:proofErr w:type="gramEnd"/>
      <w:r w:rsidRPr="005B74E0">
        <w:rPr>
          <w:rFonts w:ascii="Univers" w:eastAsia="Open Sans" w:hAnsi="Univers" w:cs="Open Sans"/>
          <w:sz w:val="20"/>
          <w:szCs w:val="20"/>
        </w:rPr>
        <w:t xml:space="preserve"> attempts to alter badge data, or display of a badge inconsistent with a member's actual standing will be treated as a breach of the Code of Ethics and Professional Conduct, with the same disciplinary consequences that apply to misuse of post-nominals.</w:t>
      </w:r>
    </w:p>
    <w:p w14:paraId="77B20965" w14:textId="77777777" w:rsidR="00505616" w:rsidRPr="005B74E0" w:rsidRDefault="00505616" w:rsidP="008A1970">
      <w:pPr>
        <w:rPr>
          <w:rFonts w:ascii="Univers" w:eastAsia="Open Sans" w:hAnsi="Univers" w:cs="Open Sans"/>
          <w:sz w:val="20"/>
          <w:szCs w:val="20"/>
        </w:rPr>
      </w:pPr>
    </w:p>
    <w:p w14:paraId="77B20966" w14:textId="77777777" w:rsidR="00505616" w:rsidRPr="005B74E0" w:rsidRDefault="00000000" w:rsidP="008A1970">
      <w:pPr>
        <w:rPr>
          <w:rFonts w:ascii="Univers" w:eastAsia="Open Sans" w:hAnsi="Univers" w:cs="Open Sans"/>
          <w:sz w:val="20"/>
          <w:szCs w:val="20"/>
        </w:rPr>
      </w:pPr>
      <w:r w:rsidRPr="005B74E0">
        <w:rPr>
          <w:rFonts w:ascii="Univers" w:eastAsia="Open Sans" w:hAnsi="Univers" w:cs="Open Sans"/>
          <w:sz w:val="20"/>
          <w:szCs w:val="20"/>
        </w:rPr>
        <w:t>For future employers and institutions engaging with Society members, the digital verification system is intended to offer a direct means of confirming credentials without relying on self-reported claims. For members, it is intended to provide a credential that retains its value precisely because it cannot be falsified or allowed to quietly outlive its accuracy.</w:t>
      </w:r>
    </w:p>
    <w:p w14:paraId="77B20967" w14:textId="77777777" w:rsidR="00505616" w:rsidRPr="005B74E0" w:rsidRDefault="00505616">
      <w:pPr>
        <w:rPr>
          <w:rFonts w:ascii="Univers" w:eastAsia="Open Sans" w:hAnsi="Univers" w:cs="Open Sans"/>
          <w:sz w:val="20"/>
          <w:szCs w:val="20"/>
        </w:rPr>
      </w:pPr>
    </w:p>
    <w:sectPr w:rsidR="00505616" w:rsidRPr="005B74E0">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9D6E316C-6394-4EAC-B532-09C737F7215C}"/>
    <w:embedBold r:id="rId2" w:fontKey="{6951153C-A01B-44B1-B32E-7ADDF0CA31E3}"/>
    <w:embedItalic r:id="rId3" w:fontKey="{390DC092-5E71-473F-99D6-38C1E86FC1D3}"/>
  </w:font>
  <w:font w:name="Play">
    <w:charset w:val="00"/>
    <w:family w:val="auto"/>
    <w:pitch w:val="default"/>
    <w:embedRegular r:id="rId4" w:fontKey="{C48D8C81-2775-4C0E-A038-A7AE026C2EE4}"/>
  </w:font>
  <w:font w:name="Times New Roman">
    <w:panose1 w:val="02020603050405020304"/>
    <w:charset w:val="00"/>
    <w:family w:val="roman"/>
    <w:pitch w:val="variable"/>
    <w:sig w:usb0="E0002EFF" w:usb1="C000785B" w:usb2="00000009" w:usb3="00000000" w:csb0="000001FF" w:csb1="00000000"/>
  </w:font>
  <w:font w:name="Univers">
    <w:charset w:val="00"/>
    <w:family w:val="swiss"/>
    <w:pitch w:val="variable"/>
    <w:sig w:usb0="80000287" w:usb1="00000000" w:usb2="00000000" w:usb3="00000000" w:csb0="0000000F" w:csb1="00000000"/>
    <w:embedRegular r:id="rId5" w:fontKey="{F127D597-7666-457E-A6FF-C287793CF468}"/>
    <w:embedBold r:id="rId6" w:fontKey="{E74FBC3F-E2F4-4AFF-B3B5-FBD7002104C9}"/>
  </w:font>
  <w:font w:name="Open Sans">
    <w:charset w:val="00"/>
    <w:family w:val="swiss"/>
    <w:pitch w:val="variable"/>
    <w:sig w:usb0="E00002EF" w:usb1="4000205B" w:usb2="00000028" w:usb3="00000000" w:csb0="0000019F" w:csb1="00000000"/>
    <w:embedRegular r:id="rId7" w:fontKey="{36B7EED5-1C03-462F-9D92-8BCFCABC6953}"/>
    <w:embedBold r:id="rId8" w:fontKey="{ED1E4C5E-FD2F-413F-B1E3-A810B498C364}"/>
  </w:font>
  <w:font w:name="Calibri">
    <w:panose1 w:val="020F0502020204030204"/>
    <w:charset w:val="00"/>
    <w:family w:val="swiss"/>
    <w:pitch w:val="variable"/>
    <w:sig w:usb0="E4002EFF" w:usb1="C200247B" w:usb2="00000009" w:usb3="00000000" w:csb0="000001FF" w:csb1="00000000"/>
    <w:embedRegular r:id="rId9" w:fontKey="{46E73A58-7939-45A4-8361-B2F4A282776D}"/>
  </w:font>
  <w:font w:name="Cambria">
    <w:panose1 w:val="02040503050406030204"/>
    <w:charset w:val="00"/>
    <w:family w:val="roman"/>
    <w:pitch w:val="variable"/>
    <w:sig w:usb0="E00006FF" w:usb1="420024FF" w:usb2="02000000" w:usb3="00000000" w:csb0="0000019F" w:csb1="00000000"/>
    <w:embedRegular r:id="rId10" w:fontKey="{DAF2E976-8C08-4BB6-AA48-0D062182E25A}"/>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5616"/>
    <w:rsid w:val="000725A4"/>
    <w:rsid w:val="00196ECC"/>
    <w:rsid w:val="001D0D2A"/>
    <w:rsid w:val="001D676A"/>
    <w:rsid w:val="002B708E"/>
    <w:rsid w:val="00505616"/>
    <w:rsid w:val="00534378"/>
    <w:rsid w:val="005B74E0"/>
    <w:rsid w:val="005D71BB"/>
    <w:rsid w:val="00700B7D"/>
    <w:rsid w:val="008905EF"/>
    <w:rsid w:val="008A1970"/>
    <w:rsid w:val="00935954"/>
    <w:rsid w:val="00A61F23"/>
    <w:rsid w:val="00B51828"/>
    <w:rsid w:val="00BC6730"/>
    <w:rsid w:val="00C17899"/>
    <w:rsid w:val="00CA7C8B"/>
    <w:rsid w:val="00D4688A"/>
    <w:rsid w:val="00EE09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20903"/>
  <w15:docId w15:val="{78CDBC20-E1B9-4EE9-AD47-E7206B97F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Play" w:eastAsia="Play" w:hAnsi="Play" w:cs="Play"/>
      <w:sz w:val="56"/>
      <w:szCs w:val="56"/>
    </w:rPr>
  </w:style>
  <w:style w:type="paragraph" w:styleId="Subtitle">
    <w:name w:val="Subtitle"/>
    <w:basedOn w:val="Normal"/>
    <w:next w:val="Normal"/>
    <w:uiPriority w:val="11"/>
    <w:qFormat/>
    <w:pPr>
      <w:spacing w:after="160"/>
    </w:pPr>
    <w:rPr>
      <w:color w:val="595959"/>
      <w:sz w:val="28"/>
      <w:szCs w:val="28"/>
    </w:rPr>
  </w:style>
  <w:style w:type="character" w:styleId="Hyperlink">
    <w:name w:val="Hyperlink"/>
    <w:basedOn w:val="DefaultParagraphFont"/>
    <w:uiPriority w:val="99"/>
    <w:unhideWhenUsed/>
    <w:rsid w:val="00C17899"/>
    <w:rPr>
      <w:color w:val="0000FF" w:themeColor="hyperlink"/>
      <w:u w:val="single"/>
    </w:rPr>
  </w:style>
  <w:style w:type="character" w:styleId="UnresolvedMention">
    <w:name w:val="Unresolved Mention"/>
    <w:basedOn w:val="DefaultParagraphFont"/>
    <w:uiPriority w:val="99"/>
    <w:semiHidden/>
    <w:unhideWhenUsed/>
    <w:rsid w:val="00C178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rpc.cfainstitute.org/sites/default/files/-/media/documents/code/other-codes-standards/analyst-issuer-guidelines.pdf"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rgquintero.com/media/718213af1d8e30deffff8168ffffe905.pdf" TargetMode="External"/><Relationship Id="rId5" Type="http://schemas.openxmlformats.org/officeDocument/2006/relationships/hyperlink" Target="https://www.cfainstitute.org/standards/professionals/code-ethics-standards"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TBwK6hJSr8mBXp4FuikF4ggFw==">CgMxLjA4AHIhMXBDalZqQmZCekN5UWJlLUVaN1NuYkVsZFo4OU9aeWFT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5</Pages>
  <Words>2654</Words>
  <Characters>16351</Characters>
  <Application>Microsoft Office Word</Application>
  <DocSecurity>0</DocSecurity>
  <Lines>281</Lines>
  <Paragraphs>58</Paragraphs>
  <ScaleCrop>false</ScaleCrop>
  <Company/>
  <LinksUpToDate>false</LinksUpToDate>
  <CharactersWithSpaces>18947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Nuraena Abad</cp:lastModifiedBy>
  <cp:revision>18</cp:revision>
  <dcterms:created xsi:type="dcterms:W3CDTF">2026-07-20T07:28:00Z</dcterms:created>
  <dcterms:modified xsi:type="dcterms:W3CDTF">2026-07-20T15:55:00Z</dcterms:modified>
</cp:coreProperties>
</file>