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5007" w14:textId="7603A206" w:rsidR="000A7D93" w:rsidRPr="00B649C6" w:rsidRDefault="000A7D93" w:rsidP="000A7D93">
      <w:pPr>
        <w:jc w:val="center"/>
        <w:rPr>
          <w:rFonts w:ascii="Univers" w:hAnsi="Univers"/>
          <w:b/>
          <w:bCs/>
          <w:sz w:val="24"/>
          <w:szCs w:val="24"/>
        </w:rPr>
      </w:pPr>
      <w:r w:rsidRPr="00B649C6">
        <w:rPr>
          <w:rFonts w:ascii="Univers" w:hAnsi="Univers"/>
          <w:b/>
          <w:bCs/>
          <w:sz w:val="24"/>
          <w:szCs w:val="24"/>
        </w:rPr>
        <w:t>CHARTER AND GOVERNANCE DOCUMENTS</w:t>
      </w:r>
    </w:p>
    <w:p w14:paraId="159FFDA2" w14:textId="77777777" w:rsidR="00F17291" w:rsidRPr="001113BB" w:rsidRDefault="00F17291" w:rsidP="000A7D93">
      <w:pPr>
        <w:rPr>
          <w:rFonts w:ascii="Univers" w:hAnsi="Univers"/>
          <w:b/>
          <w:bCs/>
          <w:sz w:val="20"/>
          <w:szCs w:val="20"/>
        </w:rPr>
      </w:pPr>
    </w:p>
    <w:p w14:paraId="01D622E0" w14:textId="5C12DCFA" w:rsidR="00F17291" w:rsidRPr="001113BB" w:rsidRDefault="00F17291" w:rsidP="00F17291">
      <w:pPr>
        <w:jc w:val="center"/>
        <w:rPr>
          <w:rFonts w:ascii="Univers" w:hAnsi="Univers"/>
          <w:color w:val="EE0000"/>
          <w:sz w:val="20"/>
          <w:szCs w:val="20"/>
        </w:rPr>
      </w:pPr>
      <w:r w:rsidRPr="001113BB">
        <w:rPr>
          <w:rFonts w:ascii="Univers" w:hAnsi="Univers"/>
          <w:color w:val="EE0000"/>
          <w:sz w:val="20"/>
          <w:szCs w:val="20"/>
        </w:rPr>
        <w:t>[Note to Mark: Only the text</w:t>
      </w:r>
      <w:r>
        <w:rPr>
          <w:rFonts w:ascii="Univers" w:hAnsi="Univers"/>
          <w:color w:val="EE0000"/>
          <w:sz w:val="20"/>
          <w:szCs w:val="20"/>
        </w:rPr>
        <w:t>s</w:t>
      </w:r>
      <w:r w:rsidRPr="001113BB">
        <w:rPr>
          <w:rFonts w:ascii="Univers" w:hAnsi="Univers"/>
          <w:color w:val="EE0000"/>
          <w:sz w:val="20"/>
          <w:szCs w:val="20"/>
        </w:rPr>
        <w:t xml:space="preserve"> in </w:t>
      </w:r>
      <w:r w:rsidRPr="001113BB">
        <w:rPr>
          <w:rFonts w:ascii="Univers" w:hAnsi="Univers"/>
          <w:b/>
          <w:bCs/>
          <w:color w:val="EE0000"/>
          <w:sz w:val="20"/>
          <w:szCs w:val="20"/>
        </w:rPr>
        <w:t>bold</w:t>
      </w:r>
      <w:r w:rsidRPr="001113BB">
        <w:rPr>
          <w:rFonts w:ascii="Univers" w:hAnsi="Univers"/>
          <w:color w:val="EE0000"/>
          <w:sz w:val="20"/>
          <w:szCs w:val="20"/>
        </w:rPr>
        <w:t xml:space="preserve"> below should be clickable.]</w:t>
      </w:r>
    </w:p>
    <w:p w14:paraId="6B62F3F7" w14:textId="77777777" w:rsidR="000A7D93" w:rsidRPr="001113BB" w:rsidRDefault="000A7D93" w:rsidP="000A7D93">
      <w:pPr>
        <w:rPr>
          <w:rFonts w:ascii="Univers" w:hAnsi="Univers"/>
          <w:sz w:val="20"/>
          <w:szCs w:val="20"/>
        </w:rPr>
      </w:pPr>
    </w:p>
    <w:p w14:paraId="4E362B50" w14:textId="0BB9E7F0" w:rsidR="000A7D93" w:rsidRPr="001113BB" w:rsidRDefault="000A7D93" w:rsidP="000A7D93">
      <w:pPr>
        <w:rPr>
          <w:rFonts w:ascii="Univers" w:hAnsi="Univers"/>
          <w:sz w:val="20"/>
          <w:szCs w:val="20"/>
        </w:rPr>
      </w:pPr>
      <w:r w:rsidRPr="001113BB">
        <w:rPr>
          <w:rFonts w:ascii="Univers" w:hAnsi="Univers"/>
          <w:sz w:val="20"/>
          <w:szCs w:val="20"/>
        </w:rPr>
        <w:t>The World Economic Chamber’s Charter</w:t>
      </w:r>
      <w:r w:rsidR="00322D33">
        <w:rPr>
          <w:rFonts w:ascii="Univers" w:hAnsi="Univers"/>
          <w:sz w:val="20"/>
          <w:szCs w:val="20"/>
        </w:rPr>
        <w:t xml:space="preserve"> </w:t>
      </w:r>
      <w:r w:rsidRPr="001113BB">
        <w:rPr>
          <w:rFonts w:ascii="Univers" w:hAnsi="Univers"/>
          <w:sz w:val="20"/>
          <w:szCs w:val="20"/>
        </w:rPr>
        <w:t>and governance documents form the institutional framework through which the organisation carries out its responsibilities. They provide members with a clear understanding of how the Chamber operates, how decisions are made and the standards expected of all organisations that participate in its work. This suite of documents reflects a disciplined approach to international engagement—one that prioritises integrity, independence and respect for the regulatory environments in which members conduct their cross</w:t>
      </w:r>
      <w:r w:rsidRPr="001113BB">
        <w:rPr>
          <w:rFonts w:ascii="Cambria Math" w:hAnsi="Cambria Math" w:cs="Cambria Math"/>
          <w:sz w:val="20"/>
          <w:szCs w:val="20"/>
        </w:rPr>
        <w:t>‑</w:t>
      </w:r>
      <w:r w:rsidRPr="001113BB">
        <w:rPr>
          <w:rFonts w:ascii="Univers" w:hAnsi="Univers"/>
          <w:sz w:val="20"/>
          <w:szCs w:val="20"/>
        </w:rPr>
        <w:t>border activities.</w:t>
      </w:r>
    </w:p>
    <w:p w14:paraId="0F287B26" w14:textId="77777777" w:rsidR="000A7D93" w:rsidRPr="001113BB" w:rsidRDefault="000A7D93" w:rsidP="000A7D93">
      <w:pPr>
        <w:rPr>
          <w:rFonts w:ascii="Univers" w:hAnsi="Univers"/>
          <w:sz w:val="20"/>
          <w:szCs w:val="20"/>
        </w:rPr>
      </w:pPr>
    </w:p>
    <w:p w14:paraId="1F09278A" w14:textId="77777777" w:rsidR="000A7D93" w:rsidRPr="001113BB" w:rsidRDefault="000A7D93" w:rsidP="000A7D93">
      <w:pPr>
        <w:rPr>
          <w:rFonts w:ascii="Univers" w:hAnsi="Univers"/>
          <w:sz w:val="20"/>
          <w:szCs w:val="20"/>
        </w:rPr>
      </w:pPr>
      <w:r w:rsidRPr="001113BB">
        <w:rPr>
          <w:rFonts w:ascii="Univers" w:hAnsi="Univers"/>
          <w:sz w:val="20"/>
          <w:szCs w:val="20"/>
        </w:rPr>
        <w:t>These documents establish the Chamber’s mandate, define its governance architecture and set out the ethical and operational expectations that guide all WEC initiatives. They ensure that the organisation functions with consistency and transparency, offering members a stable institutional counterpart in an increasingly complex global economic landscape. By maintaining a coherent and professionally structured governance framework, the Chamber reinforces its commitment to responsible international business conduct and long</w:t>
      </w:r>
      <w:r w:rsidRPr="001113BB">
        <w:rPr>
          <w:rFonts w:ascii="Cambria Math" w:hAnsi="Cambria Math" w:cs="Cambria Math"/>
          <w:sz w:val="20"/>
          <w:szCs w:val="20"/>
        </w:rPr>
        <w:t>‑</w:t>
      </w:r>
      <w:r w:rsidRPr="001113BB">
        <w:rPr>
          <w:rFonts w:ascii="Univers" w:hAnsi="Univers"/>
          <w:sz w:val="20"/>
          <w:szCs w:val="20"/>
        </w:rPr>
        <w:t>term economic cooperation.</w:t>
      </w:r>
    </w:p>
    <w:p w14:paraId="3D3E9E98" w14:textId="77777777" w:rsidR="000A7D93" w:rsidRPr="001113BB" w:rsidRDefault="000A7D93" w:rsidP="000A7D93">
      <w:pPr>
        <w:rPr>
          <w:rFonts w:ascii="Univers" w:hAnsi="Univers"/>
          <w:b/>
          <w:bCs/>
          <w:sz w:val="20"/>
          <w:szCs w:val="20"/>
        </w:rPr>
      </w:pPr>
    </w:p>
    <w:p w14:paraId="7027651D" w14:textId="77777777" w:rsidR="000A7D93" w:rsidRPr="001113BB" w:rsidRDefault="000A7D93" w:rsidP="000A7D93">
      <w:pPr>
        <w:rPr>
          <w:rFonts w:ascii="Univers" w:hAnsi="Univers"/>
          <w:b/>
          <w:bCs/>
          <w:sz w:val="20"/>
          <w:szCs w:val="20"/>
        </w:rPr>
      </w:pPr>
      <w:r w:rsidRPr="001113BB">
        <w:rPr>
          <w:rFonts w:ascii="Univers" w:hAnsi="Univers"/>
          <w:b/>
          <w:bCs/>
          <w:sz w:val="20"/>
          <w:szCs w:val="20"/>
        </w:rPr>
        <w:t>Charter</w:t>
      </w:r>
    </w:p>
    <w:p w14:paraId="325F0B50" w14:textId="77777777" w:rsidR="000A7D93" w:rsidRPr="001113BB" w:rsidRDefault="000A7D93" w:rsidP="000A7D93">
      <w:pPr>
        <w:rPr>
          <w:rFonts w:ascii="Univers" w:hAnsi="Univers"/>
          <w:sz w:val="20"/>
          <w:szCs w:val="20"/>
        </w:rPr>
      </w:pPr>
      <w:r w:rsidRPr="001113BB">
        <w:rPr>
          <w:rFonts w:ascii="Univers" w:hAnsi="Univers"/>
          <w:sz w:val="20"/>
          <w:szCs w:val="20"/>
        </w:rPr>
        <w:t>World Economic Chamber Charter</w:t>
      </w:r>
    </w:p>
    <w:p w14:paraId="0341C69F" w14:textId="77777777" w:rsidR="000A7D93" w:rsidRPr="001113BB" w:rsidRDefault="000A7D93" w:rsidP="000A7D93">
      <w:pPr>
        <w:rPr>
          <w:rFonts w:ascii="Univers" w:hAnsi="Univers"/>
          <w:sz w:val="20"/>
          <w:szCs w:val="20"/>
        </w:rPr>
      </w:pPr>
    </w:p>
    <w:p w14:paraId="0D6D6AFA" w14:textId="77777777" w:rsidR="000A7D93" w:rsidRPr="001113BB" w:rsidRDefault="000A7D93" w:rsidP="000A7D93">
      <w:pPr>
        <w:rPr>
          <w:rFonts w:ascii="Univers" w:hAnsi="Univers"/>
          <w:b/>
          <w:bCs/>
          <w:sz w:val="20"/>
          <w:szCs w:val="20"/>
        </w:rPr>
      </w:pPr>
      <w:r w:rsidRPr="001113BB">
        <w:rPr>
          <w:rFonts w:ascii="Univers" w:hAnsi="Univers"/>
          <w:b/>
          <w:bCs/>
          <w:sz w:val="20"/>
          <w:szCs w:val="20"/>
        </w:rPr>
        <w:t>Governance Documents</w:t>
      </w:r>
    </w:p>
    <w:p w14:paraId="39ADA88D" w14:textId="77777777" w:rsidR="000A7D93" w:rsidRPr="001113BB" w:rsidRDefault="000A7D93" w:rsidP="000A7D93">
      <w:pPr>
        <w:rPr>
          <w:rFonts w:ascii="Univers" w:hAnsi="Univers"/>
          <w:sz w:val="20"/>
          <w:szCs w:val="20"/>
        </w:rPr>
      </w:pPr>
      <w:r w:rsidRPr="001113BB">
        <w:rPr>
          <w:rFonts w:ascii="Univers" w:hAnsi="Univers"/>
          <w:sz w:val="20"/>
          <w:szCs w:val="20"/>
        </w:rPr>
        <w:t>Governance Framework &amp; Decision</w:t>
      </w:r>
      <w:r w:rsidRPr="001113BB">
        <w:rPr>
          <w:rFonts w:ascii="Cambria Math" w:hAnsi="Cambria Math" w:cs="Cambria Math"/>
          <w:sz w:val="20"/>
          <w:szCs w:val="20"/>
        </w:rPr>
        <w:t>‑</w:t>
      </w:r>
      <w:r w:rsidRPr="001113BB">
        <w:rPr>
          <w:rFonts w:ascii="Univers" w:hAnsi="Univers"/>
          <w:sz w:val="20"/>
          <w:szCs w:val="20"/>
        </w:rPr>
        <w:t xml:space="preserve">Making Protocols  </w:t>
      </w:r>
    </w:p>
    <w:p w14:paraId="56280EC0" w14:textId="77777777" w:rsidR="000A7D93" w:rsidRPr="001113BB" w:rsidRDefault="000A7D93" w:rsidP="000A7D93">
      <w:pPr>
        <w:rPr>
          <w:rFonts w:ascii="Univers" w:hAnsi="Univers"/>
          <w:sz w:val="20"/>
          <w:szCs w:val="20"/>
        </w:rPr>
      </w:pPr>
      <w:r w:rsidRPr="001113BB">
        <w:rPr>
          <w:rFonts w:ascii="Univers" w:hAnsi="Univers"/>
          <w:sz w:val="20"/>
          <w:szCs w:val="20"/>
        </w:rPr>
        <w:t xml:space="preserve">Leadership &amp; Secretariat Oversight Procedures  </w:t>
      </w:r>
    </w:p>
    <w:p w14:paraId="59CABA4F" w14:textId="77777777" w:rsidR="000A7D93" w:rsidRPr="001113BB" w:rsidRDefault="000A7D93" w:rsidP="000A7D93">
      <w:pPr>
        <w:rPr>
          <w:rFonts w:ascii="Univers" w:hAnsi="Univers"/>
          <w:sz w:val="20"/>
          <w:szCs w:val="20"/>
        </w:rPr>
      </w:pPr>
      <w:r w:rsidRPr="001113BB">
        <w:rPr>
          <w:rFonts w:ascii="Univers" w:hAnsi="Univers"/>
          <w:sz w:val="20"/>
          <w:szCs w:val="20"/>
        </w:rPr>
        <w:t xml:space="preserve">Institutional Independence &amp; Neutrality Policy  </w:t>
      </w:r>
    </w:p>
    <w:p w14:paraId="515A4B61" w14:textId="77777777" w:rsidR="000A7D93" w:rsidRPr="001113BB" w:rsidRDefault="000A7D93" w:rsidP="000A7D93">
      <w:pPr>
        <w:rPr>
          <w:rFonts w:ascii="Univers" w:hAnsi="Univers"/>
          <w:sz w:val="20"/>
          <w:szCs w:val="20"/>
        </w:rPr>
      </w:pPr>
      <w:r w:rsidRPr="001113BB">
        <w:rPr>
          <w:rFonts w:ascii="Univers" w:hAnsi="Univers"/>
          <w:sz w:val="20"/>
          <w:szCs w:val="20"/>
        </w:rPr>
        <w:t xml:space="preserve">Regulatory Engagement Protocols  </w:t>
      </w:r>
    </w:p>
    <w:p w14:paraId="100AAA8C" w14:textId="77777777" w:rsidR="000A7D93" w:rsidRPr="001113BB" w:rsidRDefault="000A7D93" w:rsidP="000A7D93">
      <w:pPr>
        <w:rPr>
          <w:rFonts w:ascii="Univers" w:hAnsi="Univers"/>
          <w:sz w:val="20"/>
          <w:szCs w:val="20"/>
        </w:rPr>
      </w:pPr>
      <w:r w:rsidRPr="001113BB">
        <w:rPr>
          <w:rFonts w:ascii="Univers" w:hAnsi="Univers"/>
          <w:sz w:val="20"/>
          <w:szCs w:val="20"/>
        </w:rPr>
        <w:t>Cross</w:t>
      </w:r>
      <w:r w:rsidRPr="001113BB">
        <w:rPr>
          <w:rFonts w:ascii="Cambria Math" w:hAnsi="Cambria Math" w:cs="Cambria Math"/>
          <w:sz w:val="20"/>
          <w:szCs w:val="20"/>
        </w:rPr>
        <w:t>‑</w:t>
      </w:r>
      <w:r w:rsidRPr="001113BB">
        <w:rPr>
          <w:rFonts w:ascii="Univers" w:hAnsi="Univers"/>
          <w:sz w:val="20"/>
          <w:szCs w:val="20"/>
        </w:rPr>
        <w:t xml:space="preserve">Border Engagement Procedures  </w:t>
      </w:r>
    </w:p>
    <w:p w14:paraId="043D7C54" w14:textId="77777777" w:rsidR="000A7D93" w:rsidRPr="001113BB" w:rsidRDefault="000A7D93" w:rsidP="000A7D93">
      <w:pPr>
        <w:rPr>
          <w:rFonts w:ascii="Univers" w:hAnsi="Univers"/>
          <w:sz w:val="20"/>
          <w:szCs w:val="20"/>
        </w:rPr>
      </w:pPr>
      <w:r w:rsidRPr="001113BB">
        <w:rPr>
          <w:rFonts w:ascii="Univers" w:hAnsi="Univers"/>
          <w:sz w:val="20"/>
          <w:szCs w:val="20"/>
        </w:rPr>
        <w:t>Record</w:t>
      </w:r>
      <w:r w:rsidRPr="001113BB">
        <w:rPr>
          <w:rFonts w:ascii="Cambria Math" w:hAnsi="Cambria Math" w:cs="Cambria Math"/>
          <w:sz w:val="20"/>
          <w:szCs w:val="20"/>
        </w:rPr>
        <w:t>‑</w:t>
      </w:r>
      <w:r w:rsidRPr="001113BB">
        <w:rPr>
          <w:rFonts w:ascii="Univers" w:hAnsi="Univers"/>
          <w:sz w:val="20"/>
          <w:szCs w:val="20"/>
        </w:rPr>
        <w:t>Keeping &amp; Documentation Standards</w:t>
      </w:r>
    </w:p>
    <w:p w14:paraId="45D75039" w14:textId="77777777" w:rsidR="000A7D93" w:rsidRPr="001113BB" w:rsidRDefault="000A7D93" w:rsidP="000A7D93">
      <w:pPr>
        <w:rPr>
          <w:rFonts w:ascii="Univers" w:hAnsi="Univers"/>
          <w:sz w:val="20"/>
          <w:szCs w:val="20"/>
        </w:rPr>
      </w:pPr>
    </w:p>
    <w:p w14:paraId="702D6CE7" w14:textId="77777777" w:rsidR="000A7D93" w:rsidRPr="001113BB" w:rsidRDefault="000A7D93" w:rsidP="000A7D93">
      <w:pPr>
        <w:rPr>
          <w:rFonts w:ascii="Univers" w:hAnsi="Univers"/>
          <w:b/>
          <w:bCs/>
          <w:sz w:val="20"/>
          <w:szCs w:val="20"/>
        </w:rPr>
      </w:pPr>
      <w:r w:rsidRPr="001113BB">
        <w:rPr>
          <w:rFonts w:ascii="Univers" w:hAnsi="Univers"/>
          <w:b/>
          <w:bCs/>
          <w:sz w:val="20"/>
          <w:szCs w:val="20"/>
        </w:rPr>
        <w:t>Ethical &amp; Conduct Policies</w:t>
      </w:r>
    </w:p>
    <w:p w14:paraId="19B7BDBA" w14:textId="77777777" w:rsidR="000A7D93" w:rsidRPr="001113BB" w:rsidRDefault="000A7D93" w:rsidP="000A7D93">
      <w:pPr>
        <w:rPr>
          <w:rFonts w:ascii="Univers" w:hAnsi="Univers"/>
          <w:sz w:val="20"/>
          <w:szCs w:val="20"/>
        </w:rPr>
      </w:pPr>
      <w:r w:rsidRPr="001113BB">
        <w:rPr>
          <w:rFonts w:ascii="Univers" w:hAnsi="Univers"/>
          <w:sz w:val="20"/>
          <w:szCs w:val="20"/>
        </w:rPr>
        <w:t xml:space="preserve">Member Conduct &amp; Professional Standards Policy  </w:t>
      </w:r>
    </w:p>
    <w:p w14:paraId="38F639F3" w14:textId="77777777" w:rsidR="000A7D93" w:rsidRPr="001113BB" w:rsidRDefault="000A7D93" w:rsidP="000A7D93">
      <w:pPr>
        <w:rPr>
          <w:rFonts w:ascii="Univers" w:hAnsi="Univers"/>
          <w:sz w:val="20"/>
          <w:szCs w:val="20"/>
        </w:rPr>
      </w:pPr>
      <w:r w:rsidRPr="001113BB">
        <w:rPr>
          <w:rFonts w:ascii="Univers" w:hAnsi="Univers"/>
          <w:sz w:val="20"/>
          <w:szCs w:val="20"/>
        </w:rPr>
        <w:t>Conflict</w:t>
      </w:r>
      <w:r w:rsidRPr="001113BB">
        <w:rPr>
          <w:rFonts w:ascii="Cambria Math" w:hAnsi="Cambria Math" w:cs="Cambria Math"/>
          <w:sz w:val="20"/>
          <w:szCs w:val="20"/>
        </w:rPr>
        <w:t>‑</w:t>
      </w:r>
      <w:r w:rsidRPr="001113BB">
        <w:rPr>
          <w:rFonts w:ascii="Univers" w:hAnsi="Univers"/>
          <w:sz w:val="20"/>
          <w:szCs w:val="20"/>
        </w:rPr>
        <w:t>of</w:t>
      </w:r>
      <w:r w:rsidRPr="001113BB">
        <w:rPr>
          <w:rFonts w:ascii="Cambria Math" w:hAnsi="Cambria Math" w:cs="Cambria Math"/>
          <w:sz w:val="20"/>
          <w:szCs w:val="20"/>
        </w:rPr>
        <w:t>‑</w:t>
      </w:r>
      <w:r w:rsidRPr="001113BB">
        <w:rPr>
          <w:rFonts w:ascii="Univers" w:hAnsi="Univers"/>
          <w:sz w:val="20"/>
          <w:szCs w:val="20"/>
        </w:rPr>
        <w:t xml:space="preserve">Interest Management Policy  </w:t>
      </w:r>
    </w:p>
    <w:p w14:paraId="5919EDA7" w14:textId="77777777" w:rsidR="000A7D93" w:rsidRPr="001113BB" w:rsidRDefault="000A7D93" w:rsidP="000A7D93">
      <w:pPr>
        <w:rPr>
          <w:rFonts w:ascii="Univers" w:hAnsi="Univers"/>
          <w:sz w:val="20"/>
          <w:szCs w:val="20"/>
        </w:rPr>
      </w:pPr>
      <w:r w:rsidRPr="001113BB">
        <w:rPr>
          <w:rFonts w:ascii="Univers" w:hAnsi="Univers"/>
          <w:sz w:val="20"/>
          <w:szCs w:val="20"/>
        </w:rPr>
        <w:t xml:space="preserve">Ethical Business Practices &amp; Compliance Policy  </w:t>
      </w:r>
    </w:p>
    <w:p w14:paraId="52BEF95B" w14:textId="77777777" w:rsidR="000A7D93" w:rsidRPr="001113BB" w:rsidRDefault="000A7D93" w:rsidP="000A7D93">
      <w:pPr>
        <w:rPr>
          <w:rFonts w:ascii="Univers" w:hAnsi="Univers"/>
          <w:sz w:val="20"/>
          <w:szCs w:val="20"/>
        </w:rPr>
      </w:pPr>
      <w:r w:rsidRPr="001113BB">
        <w:rPr>
          <w:rFonts w:ascii="Univers" w:hAnsi="Univers"/>
          <w:sz w:val="20"/>
          <w:szCs w:val="20"/>
        </w:rPr>
        <w:t>Jurisdictional Respect &amp; Regulatory Adherence Policy</w:t>
      </w:r>
    </w:p>
    <w:p w14:paraId="03710229" w14:textId="77777777" w:rsidR="000A7D93" w:rsidRPr="001113BB" w:rsidRDefault="000A7D93" w:rsidP="000A7D93">
      <w:pPr>
        <w:rPr>
          <w:rFonts w:ascii="Univers" w:hAnsi="Univers"/>
          <w:sz w:val="20"/>
          <w:szCs w:val="20"/>
        </w:rPr>
      </w:pPr>
    </w:p>
    <w:p w14:paraId="216C9A2A" w14:textId="77777777" w:rsidR="000A7D93" w:rsidRPr="001113BB" w:rsidRDefault="000A7D93" w:rsidP="000A7D93">
      <w:pPr>
        <w:rPr>
          <w:rFonts w:ascii="Univers" w:hAnsi="Univers"/>
          <w:b/>
          <w:bCs/>
          <w:sz w:val="20"/>
          <w:szCs w:val="20"/>
        </w:rPr>
      </w:pPr>
      <w:r w:rsidRPr="001113BB">
        <w:rPr>
          <w:rFonts w:ascii="Univers" w:hAnsi="Univers"/>
          <w:b/>
          <w:bCs/>
          <w:sz w:val="20"/>
          <w:szCs w:val="20"/>
        </w:rPr>
        <w:t>Operational Policies</w:t>
      </w:r>
    </w:p>
    <w:p w14:paraId="5E630ABB" w14:textId="77777777" w:rsidR="000A7D93" w:rsidRPr="001113BB" w:rsidRDefault="000A7D93" w:rsidP="000A7D93">
      <w:pPr>
        <w:rPr>
          <w:rFonts w:ascii="Univers" w:hAnsi="Univers"/>
          <w:sz w:val="20"/>
          <w:szCs w:val="20"/>
        </w:rPr>
      </w:pPr>
      <w:r w:rsidRPr="001113BB">
        <w:rPr>
          <w:rFonts w:ascii="Univers" w:hAnsi="Univers"/>
          <w:sz w:val="20"/>
          <w:szCs w:val="20"/>
        </w:rPr>
        <w:t xml:space="preserve">Program Administration &amp; Implementation Guidelines  </w:t>
      </w:r>
    </w:p>
    <w:p w14:paraId="189FA118" w14:textId="77777777" w:rsidR="000A7D93" w:rsidRPr="001113BB" w:rsidRDefault="000A7D93" w:rsidP="000A7D93">
      <w:pPr>
        <w:rPr>
          <w:rFonts w:ascii="Univers" w:hAnsi="Univers"/>
          <w:sz w:val="20"/>
          <w:szCs w:val="20"/>
        </w:rPr>
      </w:pPr>
      <w:r w:rsidRPr="001113BB">
        <w:rPr>
          <w:rFonts w:ascii="Univers" w:hAnsi="Univers"/>
          <w:sz w:val="20"/>
          <w:szCs w:val="20"/>
        </w:rPr>
        <w:t>Public</w:t>
      </w:r>
      <w:r w:rsidRPr="001113BB">
        <w:rPr>
          <w:rFonts w:ascii="Cambria Math" w:hAnsi="Cambria Math" w:cs="Cambria Math"/>
          <w:sz w:val="20"/>
          <w:szCs w:val="20"/>
        </w:rPr>
        <w:t>‑</w:t>
      </w:r>
      <w:r w:rsidRPr="001113BB">
        <w:rPr>
          <w:rFonts w:ascii="Univers" w:hAnsi="Univers"/>
          <w:sz w:val="20"/>
          <w:szCs w:val="20"/>
        </w:rPr>
        <w:t xml:space="preserve">Institution Engagement Procedures  </w:t>
      </w:r>
    </w:p>
    <w:p w14:paraId="3EF3E48B" w14:textId="77777777" w:rsidR="000A7D93" w:rsidRPr="001113BB" w:rsidRDefault="000A7D93" w:rsidP="000A7D93">
      <w:pPr>
        <w:rPr>
          <w:rFonts w:ascii="Univers" w:hAnsi="Univers"/>
          <w:sz w:val="20"/>
          <w:szCs w:val="20"/>
        </w:rPr>
      </w:pPr>
      <w:r w:rsidRPr="001113BB">
        <w:rPr>
          <w:rFonts w:ascii="Univers" w:hAnsi="Univers"/>
          <w:sz w:val="20"/>
          <w:szCs w:val="20"/>
        </w:rPr>
        <w:t xml:space="preserve">International Cooperation &amp; Liaison Protocols  </w:t>
      </w:r>
    </w:p>
    <w:p w14:paraId="2D9385A2" w14:textId="77777777" w:rsidR="000A7D93" w:rsidRPr="001113BB" w:rsidRDefault="000A7D93" w:rsidP="000A7D93">
      <w:pPr>
        <w:rPr>
          <w:rFonts w:ascii="Univers" w:hAnsi="Univers"/>
          <w:sz w:val="20"/>
          <w:szCs w:val="20"/>
        </w:rPr>
      </w:pPr>
      <w:r w:rsidRPr="001113BB">
        <w:rPr>
          <w:rFonts w:ascii="Univers" w:hAnsi="Univers"/>
          <w:sz w:val="20"/>
          <w:szCs w:val="20"/>
        </w:rPr>
        <w:t xml:space="preserve">Participation Standards for WEC Initiatives and Forums  </w:t>
      </w:r>
    </w:p>
    <w:p w14:paraId="0F7A693A" w14:textId="77777777" w:rsidR="000A7D93" w:rsidRPr="001113BB" w:rsidRDefault="000A7D93" w:rsidP="000A7D93">
      <w:pPr>
        <w:rPr>
          <w:rFonts w:ascii="Univers" w:hAnsi="Univers"/>
          <w:sz w:val="20"/>
          <w:szCs w:val="20"/>
        </w:rPr>
      </w:pPr>
      <w:r w:rsidRPr="001113BB">
        <w:rPr>
          <w:rFonts w:ascii="Univers" w:hAnsi="Univers"/>
          <w:sz w:val="20"/>
          <w:szCs w:val="20"/>
        </w:rPr>
        <w:t>Communications &amp; Institutional Correspondence Policy</w:t>
      </w:r>
    </w:p>
    <w:p w14:paraId="66239396" w14:textId="77777777" w:rsidR="000A7D93" w:rsidRPr="001113BB" w:rsidRDefault="000A7D93" w:rsidP="000A7D93">
      <w:pPr>
        <w:rPr>
          <w:rFonts w:ascii="Univers" w:hAnsi="Univers"/>
          <w:sz w:val="20"/>
          <w:szCs w:val="20"/>
        </w:rPr>
      </w:pPr>
    </w:p>
    <w:p w14:paraId="7DE1C033" w14:textId="77777777" w:rsidR="000A7D93" w:rsidRPr="001113BB" w:rsidRDefault="000A7D93" w:rsidP="000A7D93">
      <w:pPr>
        <w:rPr>
          <w:rFonts w:ascii="Univers" w:hAnsi="Univers"/>
          <w:b/>
          <w:bCs/>
          <w:sz w:val="20"/>
          <w:szCs w:val="20"/>
        </w:rPr>
      </w:pPr>
      <w:r w:rsidRPr="001113BB">
        <w:rPr>
          <w:rFonts w:ascii="Univers" w:hAnsi="Univers"/>
          <w:b/>
          <w:bCs/>
          <w:sz w:val="20"/>
          <w:szCs w:val="20"/>
        </w:rPr>
        <w:t>Safeguard &amp; Integrity Policies</w:t>
      </w:r>
    </w:p>
    <w:p w14:paraId="58975525" w14:textId="77777777" w:rsidR="000A7D93" w:rsidRPr="001113BB" w:rsidRDefault="000A7D93" w:rsidP="000A7D93">
      <w:pPr>
        <w:rPr>
          <w:rFonts w:ascii="Univers" w:hAnsi="Univers"/>
          <w:sz w:val="20"/>
          <w:szCs w:val="20"/>
        </w:rPr>
      </w:pPr>
      <w:r w:rsidRPr="001113BB">
        <w:rPr>
          <w:rFonts w:ascii="Univers" w:hAnsi="Univers"/>
          <w:sz w:val="20"/>
          <w:szCs w:val="20"/>
        </w:rPr>
        <w:t>Independence Safeguards &amp; Influence</w:t>
      </w:r>
      <w:r w:rsidRPr="001113BB">
        <w:rPr>
          <w:rFonts w:ascii="Cambria Math" w:hAnsi="Cambria Math" w:cs="Cambria Math"/>
          <w:sz w:val="20"/>
          <w:szCs w:val="20"/>
        </w:rPr>
        <w:t>‑</w:t>
      </w:r>
      <w:r w:rsidRPr="001113BB">
        <w:rPr>
          <w:rFonts w:ascii="Univers" w:hAnsi="Univers"/>
          <w:sz w:val="20"/>
          <w:szCs w:val="20"/>
        </w:rPr>
        <w:t xml:space="preserve">Protection Policy  </w:t>
      </w:r>
    </w:p>
    <w:p w14:paraId="40AA4695" w14:textId="77777777" w:rsidR="000A7D93" w:rsidRPr="001113BB" w:rsidRDefault="000A7D93" w:rsidP="000A7D93">
      <w:pPr>
        <w:rPr>
          <w:rFonts w:ascii="Univers" w:hAnsi="Univers"/>
          <w:sz w:val="20"/>
          <w:szCs w:val="20"/>
        </w:rPr>
      </w:pPr>
      <w:r w:rsidRPr="001113BB">
        <w:rPr>
          <w:rFonts w:ascii="Univers" w:hAnsi="Univers"/>
          <w:sz w:val="20"/>
          <w:szCs w:val="20"/>
        </w:rPr>
        <w:t xml:space="preserve">Transparency &amp; Disclosure Expectations  </w:t>
      </w:r>
    </w:p>
    <w:p w14:paraId="5F62894F" w14:textId="77777777" w:rsidR="000A7D93" w:rsidRPr="001113BB" w:rsidRDefault="000A7D93" w:rsidP="000A7D93">
      <w:pPr>
        <w:rPr>
          <w:rFonts w:ascii="Univers" w:hAnsi="Univers"/>
          <w:sz w:val="20"/>
          <w:szCs w:val="20"/>
        </w:rPr>
      </w:pPr>
      <w:r w:rsidRPr="001113BB">
        <w:rPr>
          <w:rFonts w:ascii="Univers" w:hAnsi="Univers"/>
          <w:sz w:val="20"/>
          <w:szCs w:val="20"/>
        </w:rPr>
        <w:t>Institutional Risk Management Guidelines</w:t>
      </w:r>
    </w:p>
    <w:p w14:paraId="623A8AF7" w14:textId="77777777" w:rsidR="000A7D93" w:rsidRPr="001113BB" w:rsidRDefault="000A7D93" w:rsidP="000A7D93">
      <w:pPr>
        <w:rPr>
          <w:rFonts w:ascii="Univers" w:hAnsi="Univers"/>
          <w:sz w:val="20"/>
          <w:szCs w:val="20"/>
        </w:rPr>
      </w:pPr>
    </w:p>
    <w:p w14:paraId="6982A862" w14:textId="77777777" w:rsidR="00A41A35" w:rsidRDefault="00A41A35"/>
    <w:sectPr w:rsidR="00A41A35" w:rsidSect="000A7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AD"/>
    <w:rsid w:val="000A7D93"/>
    <w:rsid w:val="002224FB"/>
    <w:rsid w:val="002E4FC1"/>
    <w:rsid w:val="00322D33"/>
    <w:rsid w:val="004354FE"/>
    <w:rsid w:val="005258F9"/>
    <w:rsid w:val="005801AD"/>
    <w:rsid w:val="00627EF6"/>
    <w:rsid w:val="00765425"/>
    <w:rsid w:val="007C269C"/>
    <w:rsid w:val="0086417D"/>
    <w:rsid w:val="008C2806"/>
    <w:rsid w:val="0090131E"/>
    <w:rsid w:val="00A41A35"/>
    <w:rsid w:val="00A67237"/>
    <w:rsid w:val="00B365CE"/>
    <w:rsid w:val="00BC4381"/>
    <w:rsid w:val="00C3515B"/>
    <w:rsid w:val="00D428EB"/>
    <w:rsid w:val="00EC0045"/>
    <w:rsid w:val="00F17291"/>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237B"/>
  <w15:chartTrackingRefBased/>
  <w15:docId w15:val="{784B44C1-5B1C-40E3-9996-5AE12DDB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93"/>
  </w:style>
  <w:style w:type="paragraph" w:styleId="Heading1">
    <w:name w:val="heading 1"/>
    <w:basedOn w:val="Normal"/>
    <w:next w:val="Normal"/>
    <w:link w:val="Heading1Char"/>
    <w:uiPriority w:val="9"/>
    <w:qFormat/>
    <w:rsid w:val="0058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AD"/>
    <w:rPr>
      <w:rFonts w:eastAsiaTheme="majorEastAsia" w:cstheme="majorBidi"/>
      <w:color w:val="272727" w:themeColor="text1" w:themeTint="D8"/>
    </w:rPr>
  </w:style>
  <w:style w:type="paragraph" w:styleId="Title">
    <w:name w:val="Title"/>
    <w:basedOn w:val="Normal"/>
    <w:next w:val="Normal"/>
    <w:link w:val="TitleChar"/>
    <w:uiPriority w:val="10"/>
    <w:qFormat/>
    <w:rsid w:val="005801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01AD"/>
    <w:rPr>
      <w:i/>
      <w:iCs/>
      <w:color w:val="404040" w:themeColor="text1" w:themeTint="BF"/>
    </w:rPr>
  </w:style>
  <w:style w:type="paragraph" w:styleId="ListParagraph">
    <w:name w:val="List Paragraph"/>
    <w:basedOn w:val="Normal"/>
    <w:uiPriority w:val="34"/>
    <w:qFormat/>
    <w:rsid w:val="005801AD"/>
    <w:pPr>
      <w:ind w:left="720"/>
      <w:contextualSpacing/>
    </w:pPr>
  </w:style>
  <w:style w:type="character" w:styleId="IntenseEmphasis">
    <w:name w:val="Intense Emphasis"/>
    <w:basedOn w:val="DefaultParagraphFont"/>
    <w:uiPriority w:val="21"/>
    <w:qFormat/>
    <w:rsid w:val="005801AD"/>
    <w:rPr>
      <w:i/>
      <w:iCs/>
      <w:color w:val="0F4761" w:themeColor="accent1" w:themeShade="BF"/>
    </w:rPr>
  </w:style>
  <w:style w:type="paragraph" w:styleId="IntenseQuote">
    <w:name w:val="Intense Quote"/>
    <w:basedOn w:val="Normal"/>
    <w:next w:val="Normal"/>
    <w:link w:val="IntenseQuoteChar"/>
    <w:uiPriority w:val="30"/>
    <w:qFormat/>
    <w:rsid w:val="0058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AD"/>
    <w:rPr>
      <w:i/>
      <w:iCs/>
      <w:color w:val="0F4761" w:themeColor="accent1" w:themeShade="BF"/>
    </w:rPr>
  </w:style>
  <w:style w:type="character" w:styleId="IntenseReference">
    <w:name w:val="Intense Reference"/>
    <w:basedOn w:val="DefaultParagraphFont"/>
    <w:uiPriority w:val="32"/>
    <w:qFormat/>
    <w:rsid w:val="00580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2026-07-19T13:28:00Z</dcterms:created>
  <dcterms:modified xsi:type="dcterms:W3CDTF">2026-07-19T13:36:00Z</dcterms:modified>
</cp:coreProperties>
</file>