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6254A6" w:rsidRPr="004D3F91" w:rsidRDefault="00000000">
      <w:pPr>
        <w:spacing w:line="240" w:lineRule="auto"/>
        <w:jc w:val="center"/>
        <w:rPr>
          <w:rFonts w:ascii="Univers" w:eastAsia="Open Sans" w:hAnsi="Univers" w:cs="Open Sans"/>
          <w:b/>
          <w:bCs/>
          <w:sz w:val="24"/>
          <w:szCs w:val="24"/>
        </w:rPr>
      </w:pPr>
      <w:r w:rsidRPr="004D3F91">
        <w:rPr>
          <w:rFonts w:ascii="Univers" w:eastAsia="Open Sans" w:hAnsi="Univers" w:cs="Open Sans"/>
          <w:b/>
          <w:bCs/>
          <w:sz w:val="24"/>
          <w:szCs w:val="24"/>
        </w:rPr>
        <w:t>OPERATIONAL COMPLIANCE &amp; QUALITY ASSURANCE STANDARD</w:t>
      </w:r>
    </w:p>
    <w:p w14:paraId="00000002" w14:textId="77777777" w:rsidR="006254A6" w:rsidRPr="004D3F91" w:rsidRDefault="006254A6">
      <w:pPr>
        <w:spacing w:line="240" w:lineRule="auto"/>
        <w:jc w:val="both"/>
        <w:rPr>
          <w:rFonts w:ascii="Univers" w:eastAsia="Open Sans" w:hAnsi="Univers" w:cs="Open Sans"/>
          <w:sz w:val="20"/>
          <w:szCs w:val="20"/>
        </w:rPr>
      </w:pPr>
    </w:p>
    <w:p w14:paraId="00000003" w14:textId="77777777" w:rsidR="006254A6" w:rsidRPr="004D3F91" w:rsidRDefault="00000000">
      <w:pPr>
        <w:spacing w:line="240" w:lineRule="auto"/>
        <w:jc w:val="both"/>
        <w:rPr>
          <w:rFonts w:ascii="Univers" w:eastAsia="Open Sans" w:hAnsi="Univers" w:cs="Open Sans"/>
          <w:b/>
          <w:bCs/>
          <w:sz w:val="24"/>
          <w:szCs w:val="24"/>
        </w:rPr>
      </w:pPr>
      <w:r w:rsidRPr="004D3F91">
        <w:rPr>
          <w:rFonts w:ascii="Univers" w:eastAsia="Open Sans" w:hAnsi="Univers" w:cs="Open Sans"/>
          <w:b/>
          <w:bCs/>
          <w:sz w:val="24"/>
          <w:szCs w:val="24"/>
        </w:rPr>
        <w:t>1. Purpose and Scope</w:t>
      </w:r>
    </w:p>
    <w:p w14:paraId="00000004" w14:textId="77777777" w:rsidR="006254A6" w:rsidRPr="004D3F91" w:rsidRDefault="006254A6">
      <w:pPr>
        <w:spacing w:line="240" w:lineRule="auto"/>
        <w:jc w:val="both"/>
        <w:rPr>
          <w:rFonts w:ascii="Univers" w:eastAsia="Open Sans" w:hAnsi="Univers" w:cs="Open Sans"/>
          <w:sz w:val="20"/>
          <w:szCs w:val="20"/>
        </w:rPr>
      </w:pPr>
    </w:p>
    <w:p w14:paraId="00000005" w14:textId="77777777" w:rsidR="006254A6" w:rsidRPr="004D3F91" w:rsidRDefault="00000000">
      <w:pPr>
        <w:spacing w:line="240" w:lineRule="auto"/>
        <w:jc w:val="both"/>
        <w:rPr>
          <w:rFonts w:ascii="Univers" w:eastAsia="Open Sans" w:hAnsi="Univers" w:cs="Open Sans"/>
          <w:sz w:val="20"/>
          <w:szCs w:val="20"/>
        </w:rPr>
      </w:pPr>
      <w:r w:rsidRPr="004D3F91">
        <w:rPr>
          <w:rFonts w:ascii="Univers" w:eastAsia="Open Sans" w:hAnsi="Univers" w:cs="Open Sans"/>
          <w:sz w:val="20"/>
          <w:szCs w:val="20"/>
        </w:rPr>
        <w:t>This document sets out the standards through which the Executive Secretariat ensures that program administration complies with applicable governance requirements and is delivered to a consistent standard of quality. It applies across the full lifecycle of program delivery, from design through implementation to conclusion.</w:t>
      </w:r>
    </w:p>
    <w:p w14:paraId="00000006" w14:textId="77777777" w:rsidR="006254A6" w:rsidRPr="004D3F91" w:rsidRDefault="006254A6">
      <w:pPr>
        <w:spacing w:line="240" w:lineRule="auto"/>
        <w:jc w:val="both"/>
        <w:rPr>
          <w:rFonts w:ascii="Univers" w:eastAsia="Open Sans" w:hAnsi="Univers" w:cs="Open Sans"/>
          <w:b/>
          <w:bCs/>
          <w:sz w:val="20"/>
          <w:szCs w:val="20"/>
        </w:rPr>
      </w:pPr>
    </w:p>
    <w:p w14:paraId="00000007" w14:textId="77777777" w:rsidR="006254A6" w:rsidRPr="004D3F91" w:rsidRDefault="00000000">
      <w:pPr>
        <w:spacing w:line="240" w:lineRule="auto"/>
        <w:jc w:val="both"/>
        <w:rPr>
          <w:rFonts w:ascii="Univers" w:eastAsia="Open Sans" w:hAnsi="Univers" w:cs="Open Sans"/>
          <w:b/>
          <w:bCs/>
          <w:sz w:val="24"/>
          <w:szCs w:val="24"/>
        </w:rPr>
      </w:pPr>
      <w:r w:rsidRPr="004D3F91">
        <w:rPr>
          <w:rFonts w:ascii="Univers" w:eastAsia="Open Sans" w:hAnsi="Univers" w:cs="Open Sans"/>
          <w:b/>
          <w:bCs/>
          <w:sz w:val="24"/>
          <w:szCs w:val="24"/>
        </w:rPr>
        <w:t>2. Compliance Principles</w:t>
      </w:r>
    </w:p>
    <w:p w14:paraId="00000008" w14:textId="77777777" w:rsidR="006254A6" w:rsidRPr="004D3F91" w:rsidRDefault="006254A6">
      <w:pPr>
        <w:spacing w:line="240" w:lineRule="auto"/>
        <w:jc w:val="both"/>
        <w:rPr>
          <w:rFonts w:ascii="Univers" w:eastAsia="Open Sans" w:hAnsi="Univers" w:cs="Open Sans"/>
          <w:sz w:val="20"/>
          <w:szCs w:val="20"/>
        </w:rPr>
      </w:pPr>
    </w:p>
    <w:p w14:paraId="00000009" w14:textId="77777777" w:rsidR="006254A6" w:rsidRPr="004D3F91" w:rsidRDefault="00000000">
      <w:pPr>
        <w:spacing w:line="240" w:lineRule="auto"/>
        <w:jc w:val="both"/>
        <w:rPr>
          <w:rFonts w:ascii="Univers" w:eastAsia="Open Sans" w:hAnsi="Univers" w:cs="Open Sans"/>
          <w:sz w:val="20"/>
          <w:szCs w:val="20"/>
        </w:rPr>
      </w:pPr>
      <w:r w:rsidRPr="004D3F91">
        <w:rPr>
          <w:rFonts w:ascii="Univers" w:eastAsia="Open Sans" w:hAnsi="Univers" w:cs="Open Sans"/>
          <w:sz w:val="20"/>
          <w:szCs w:val="20"/>
        </w:rPr>
        <w:t>Operational compliance is governed by adherence, ensuring program activity is conducted within the authorities and procedures established under the Chamber's governance architecture; consistency, ensuring compliance standards are applied uniformly regardless of program subject matter or jurisdiction; and verifiability, ensuring compliance can be demonstrated through documented evidence rather than asserted.</w:t>
      </w:r>
    </w:p>
    <w:p w14:paraId="0000000A" w14:textId="77777777" w:rsidR="006254A6" w:rsidRPr="004D3F91" w:rsidRDefault="006254A6">
      <w:pPr>
        <w:spacing w:line="240" w:lineRule="auto"/>
        <w:jc w:val="both"/>
        <w:rPr>
          <w:rFonts w:ascii="Univers" w:eastAsia="Open Sans" w:hAnsi="Univers" w:cs="Open Sans"/>
          <w:b/>
          <w:bCs/>
          <w:sz w:val="20"/>
          <w:szCs w:val="20"/>
        </w:rPr>
      </w:pPr>
    </w:p>
    <w:p w14:paraId="0000000B" w14:textId="77777777" w:rsidR="006254A6" w:rsidRPr="004D3F91" w:rsidRDefault="00000000">
      <w:pPr>
        <w:spacing w:line="240" w:lineRule="auto"/>
        <w:jc w:val="both"/>
        <w:rPr>
          <w:rFonts w:ascii="Univers" w:eastAsia="Open Sans" w:hAnsi="Univers" w:cs="Open Sans"/>
          <w:b/>
          <w:bCs/>
          <w:sz w:val="24"/>
          <w:szCs w:val="24"/>
        </w:rPr>
      </w:pPr>
      <w:r w:rsidRPr="004D3F91">
        <w:rPr>
          <w:rFonts w:ascii="Univers" w:eastAsia="Open Sans" w:hAnsi="Univers" w:cs="Open Sans"/>
          <w:b/>
          <w:bCs/>
          <w:sz w:val="24"/>
          <w:szCs w:val="24"/>
        </w:rPr>
        <w:t>3. Quality Assurance Mechanisms</w:t>
      </w:r>
    </w:p>
    <w:p w14:paraId="0000000C" w14:textId="77777777" w:rsidR="006254A6" w:rsidRPr="004D3F91" w:rsidRDefault="006254A6">
      <w:pPr>
        <w:spacing w:line="240" w:lineRule="auto"/>
        <w:jc w:val="both"/>
        <w:rPr>
          <w:rFonts w:ascii="Univers" w:eastAsia="Open Sans" w:hAnsi="Univers" w:cs="Open Sans"/>
          <w:sz w:val="20"/>
          <w:szCs w:val="20"/>
        </w:rPr>
      </w:pPr>
    </w:p>
    <w:p w14:paraId="0000000D" w14:textId="77777777" w:rsidR="006254A6" w:rsidRPr="004D3F91" w:rsidRDefault="00000000">
      <w:pPr>
        <w:spacing w:line="240" w:lineRule="auto"/>
        <w:jc w:val="both"/>
        <w:rPr>
          <w:rFonts w:ascii="Univers" w:eastAsia="Open Sans" w:hAnsi="Univers" w:cs="Open Sans"/>
          <w:sz w:val="20"/>
          <w:szCs w:val="20"/>
        </w:rPr>
      </w:pPr>
      <w:r w:rsidRPr="004D3F91">
        <w:rPr>
          <w:rFonts w:ascii="Univers" w:eastAsia="Open Sans" w:hAnsi="Univers" w:cs="Open Sans"/>
          <w:sz w:val="20"/>
          <w:szCs w:val="20"/>
        </w:rPr>
        <w:t xml:space="preserve">Program delivery is subject to internal quality review at defined stages, assessing whether implementation is proceeding </w:t>
      </w:r>
      <w:proofErr w:type="gramStart"/>
      <w:r w:rsidRPr="004D3F91">
        <w:rPr>
          <w:rFonts w:ascii="Univers" w:eastAsia="Open Sans" w:hAnsi="Univers" w:cs="Open Sans"/>
          <w:sz w:val="20"/>
          <w:szCs w:val="20"/>
        </w:rPr>
        <w:t>consistent</w:t>
      </w:r>
      <w:proofErr w:type="gramEnd"/>
      <w:r w:rsidRPr="004D3F91">
        <w:rPr>
          <w:rFonts w:ascii="Univers" w:eastAsia="Open Sans" w:hAnsi="Univers" w:cs="Open Sans"/>
          <w:sz w:val="20"/>
          <w:szCs w:val="20"/>
        </w:rPr>
        <w:t xml:space="preserve"> with approved program design, applicable governance protocols and the standards expected of Chamber-administered activity. Quality review draws on documentation maintained under the Program Documentation &amp; Record-Keeping Requirements.</w:t>
      </w:r>
    </w:p>
    <w:p w14:paraId="0000000E" w14:textId="77777777" w:rsidR="006254A6" w:rsidRPr="004D3F91" w:rsidRDefault="006254A6">
      <w:pPr>
        <w:spacing w:line="240" w:lineRule="auto"/>
        <w:jc w:val="both"/>
        <w:rPr>
          <w:rFonts w:ascii="Univers" w:eastAsia="Open Sans" w:hAnsi="Univers" w:cs="Open Sans"/>
          <w:b/>
          <w:bCs/>
          <w:sz w:val="20"/>
          <w:szCs w:val="20"/>
        </w:rPr>
      </w:pPr>
    </w:p>
    <w:p w14:paraId="0000000F" w14:textId="77777777" w:rsidR="006254A6" w:rsidRPr="004D3F91" w:rsidRDefault="00000000">
      <w:pPr>
        <w:spacing w:line="240" w:lineRule="auto"/>
        <w:jc w:val="both"/>
        <w:rPr>
          <w:rFonts w:ascii="Univers" w:eastAsia="Open Sans" w:hAnsi="Univers" w:cs="Open Sans"/>
          <w:b/>
          <w:bCs/>
          <w:sz w:val="24"/>
          <w:szCs w:val="24"/>
        </w:rPr>
      </w:pPr>
      <w:r w:rsidRPr="004D3F91">
        <w:rPr>
          <w:rFonts w:ascii="Univers" w:eastAsia="Open Sans" w:hAnsi="Univers" w:cs="Open Sans"/>
          <w:b/>
          <w:bCs/>
          <w:sz w:val="24"/>
          <w:szCs w:val="24"/>
        </w:rPr>
        <w:t>4. Compliance Monitoring</w:t>
      </w:r>
    </w:p>
    <w:p w14:paraId="00000010" w14:textId="77777777" w:rsidR="006254A6" w:rsidRPr="004D3F91" w:rsidRDefault="006254A6">
      <w:pPr>
        <w:spacing w:line="240" w:lineRule="auto"/>
        <w:jc w:val="both"/>
        <w:rPr>
          <w:rFonts w:ascii="Univers" w:eastAsia="Open Sans" w:hAnsi="Univers" w:cs="Open Sans"/>
          <w:sz w:val="20"/>
          <w:szCs w:val="20"/>
        </w:rPr>
      </w:pPr>
    </w:p>
    <w:p w14:paraId="00000011" w14:textId="77777777" w:rsidR="006254A6" w:rsidRPr="004D3F91" w:rsidRDefault="00000000">
      <w:pPr>
        <w:spacing w:line="240" w:lineRule="auto"/>
        <w:jc w:val="both"/>
        <w:rPr>
          <w:rFonts w:ascii="Univers" w:eastAsia="Open Sans" w:hAnsi="Univers" w:cs="Open Sans"/>
          <w:sz w:val="20"/>
          <w:szCs w:val="20"/>
        </w:rPr>
      </w:pPr>
      <w:r w:rsidRPr="004D3F91">
        <w:rPr>
          <w:rFonts w:ascii="Univers" w:eastAsia="Open Sans" w:hAnsi="Univers" w:cs="Open Sans"/>
          <w:sz w:val="20"/>
          <w:szCs w:val="20"/>
        </w:rPr>
        <w:t>The Secretariat monitors program activity on an ongoing basis for adherence to applicable regulatory obligations, internal governance protocols and the Chamber's Code of Conduct, with particular attention to programs involving cross-border or public-institution engagement.</w:t>
      </w:r>
    </w:p>
    <w:p w14:paraId="00000012" w14:textId="77777777" w:rsidR="006254A6" w:rsidRPr="004D3F91" w:rsidRDefault="006254A6">
      <w:pPr>
        <w:spacing w:line="240" w:lineRule="auto"/>
        <w:jc w:val="both"/>
        <w:rPr>
          <w:rFonts w:ascii="Univers" w:eastAsia="Open Sans" w:hAnsi="Univers" w:cs="Open Sans"/>
          <w:b/>
          <w:bCs/>
          <w:sz w:val="20"/>
          <w:szCs w:val="20"/>
        </w:rPr>
      </w:pPr>
    </w:p>
    <w:p w14:paraId="00000013" w14:textId="77777777" w:rsidR="006254A6" w:rsidRPr="004D3F91" w:rsidRDefault="00000000">
      <w:pPr>
        <w:spacing w:line="240" w:lineRule="auto"/>
        <w:jc w:val="both"/>
        <w:rPr>
          <w:rFonts w:ascii="Univers" w:eastAsia="Open Sans" w:hAnsi="Univers" w:cs="Open Sans"/>
          <w:b/>
          <w:bCs/>
          <w:sz w:val="24"/>
          <w:szCs w:val="24"/>
        </w:rPr>
      </w:pPr>
      <w:r w:rsidRPr="004D3F91">
        <w:rPr>
          <w:rFonts w:ascii="Univers" w:eastAsia="Open Sans" w:hAnsi="Univers" w:cs="Open Sans"/>
          <w:b/>
          <w:bCs/>
          <w:sz w:val="24"/>
          <w:szCs w:val="24"/>
        </w:rPr>
        <w:t>5. Addressing Deficiencies</w:t>
      </w:r>
    </w:p>
    <w:p w14:paraId="00000014" w14:textId="77777777" w:rsidR="006254A6" w:rsidRPr="004D3F91" w:rsidRDefault="006254A6">
      <w:pPr>
        <w:spacing w:line="240" w:lineRule="auto"/>
        <w:jc w:val="both"/>
        <w:rPr>
          <w:rFonts w:ascii="Univers" w:eastAsia="Open Sans" w:hAnsi="Univers" w:cs="Open Sans"/>
          <w:sz w:val="20"/>
          <w:szCs w:val="20"/>
        </w:rPr>
      </w:pPr>
    </w:p>
    <w:p w14:paraId="00000015" w14:textId="77777777" w:rsidR="006254A6" w:rsidRPr="004D3F91" w:rsidRDefault="00000000">
      <w:pPr>
        <w:spacing w:line="240" w:lineRule="auto"/>
        <w:jc w:val="both"/>
        <w:rPr>
          <w:rFonts w:ascii="Univers" w:eastAsia="Open Sans" w:hAnsi="Univers" w:cs="Open Sans"/>
          <w:sz w:val="20"/>
          <w:szCs w:val="20"/>
        </w:rPr>
      </w:pPr>
      <w:r w:rsidRPr="004D3F91">
        <w:rPr>
          <w:rFonts w:ascii="Univers" w:eastAsia="Open Sans" w:hAnsi="Univers" w:cs="Open Sans"/>
          <w:sz w:val="20"/>
          <w:szCs w:val="20"/>
        </w:rPr>
        <w:t>Where a compliance or quality deficiency is identified, it must be documented and addressed through corrective action proportionate to its significance, consistent with the Oversight Responsibilities &amp; Accountability Standards. Recurring deficiencies must be assessed for structural causes and reported to Executive Leadership.</w:t>
      </w:r>
    </w:p>
    <w:p w14:paraId="00000016" w14:textId="77777777" w:rsidR="006254A6" w:rsidRPr="004D3F91" w:rsidRDefault="006254A6">
      <w:pPr>
        <w:spacing w:line="240" w:lineRule="auto"/>
        <w:jc w:val="both"/>
        <w:rPr>
          <w:rFonts w:ascii="Univers" w:eastAsia="Open Sans" w:hAnsi="Univers" w:cs="Open Sans"/>
          <w:b/>
          <w:bCs/>
          <w:sz w:val="20"/>
          <w:szCs w:val="20"/>
        </w:rPr>
      </w:pPr>
    </w:p>
    <w:p w14:paraId="00000017" w14:textId="77777777" w:rsidR="006254A6" w:rsidRPr="004D3F91" w:rsidRDefault="00000000">
      <w:pPr>
        <w:spacing w:line="240" w:lineRule="auto"/>
        <w:jc w:val="both"/>
        <w:rPr>
          <w:rFonts w:ascii="Univers" w:eastAsia="Open Sans" w:hAnsi="Univers" w:cs="Open Sans"/>
          <w:b/>
          <w:bCs/>
          <w:sz w:val="24"/>
          <w:szCs w:val="24"/>
        </w:rPr>
      </w:pPr>
      <w:r w:rsidRPr="004D3F91">
        <w:rPr>
          <w:rFonts w:ascii="Univers" w:eastAsia="Open Sans" w:hAnsi="Univers" w:cs="Open Sans"/>
          <w:b/>
          <w:bCs/>
          <w:sz w:val="24"/>
          <w:szCs w:val="24"/>
        </w:rPr>
        <w:t>6. Review by Oversight Functions</w:t>
      </w:r>
    </w:p>
    <w:p w14:paraId="00000018" w14:textId="77777777" w:rsidR="006254A6" w:rsidRPr="004D3F91" w:rsidRDefault="006254A6">
      <w:pPr>
        <w:spacing w:line="240" w:lineRule="auto"/>
        <w:jc w:val="both"/>
        <w:rPr>
          <w:rFonts w:ascii="Univers" w:eastAsia="Open Sans" w:hAnsi="Univers" w:cs="Open Sans"/>
          <w:sz w:val="20"/>
          <w:szCs w:val="20"/>
        </w:rPr>
      </w:pPr>
    </w:p>
    <w:p w14:paraId="0000001B" w14:textId="3EB453DA" w:rsidR="006254A6" w:rsidRPr="004D3F91" w:rsidRDefault="00000000">
      <w:pPr>
        <w:spacing w:line="240" w:lineRule="auto"/>
        <w:jc w:val="both"/>
        <w:rPr>
          <w:rFonts w:ascii="Univers" w:eastAsia="Open Sans" w:hAnsi="Univers" w:cs="Open Sans"/>
          <w:sz w:val="20"/>
          <w:szCs w:val="20"/>
        </w:rPr>
      </w:pPr>
      <w:r w:rsidRPr="004D3F91">
        <w:rPr>
          <w:rFonts w:ascii="Univers" w:eastAsia="Open Sans" w:hAnsi="Univers" w:cs="Open Sans"/>
          <w:sz w:val="20"/>
          <w:szCs w:val="20"/>
        </w:rPr>
        <w:t>Operational compliance and quality assurance practices are subject to periodic review by Oversight &amp; Compliance Functions, which may recommend adjustments to program administration procedures where systemic issues are identified.</w:t>
      </w:r>
    </w:p>
    <w:p w14:paraId="0000001C" w14:textId="77777777" w:rsidR="006254A6" w:rsidRPr="004D3F91" w:rsidRDefault="006254A6">
      <w:pPr>
        <w:spacing w:line="240" w:lineRule="auto"/>
        <w:jc w:val="both"/>
        <w:rPr>
          <w:rFonts w:ascii="Univers" w:eastAsia="Open Sans" w:hAnsi="Univers" w:cs="Open Sans"/>
          <w:b/>
          <w:bCs/>
          <w:sz w:val="20"/>
          <w:szCs w:val="20"/>
        </w:rPr>
      </w:pPr>
    </w:p>
    <w:p w14:paraId="0000001D" w14:textId="77777777" w:rsidR="006254A6" w:rsidRPr="004D3F91" w:rsidRDefault="00000000">
      <w:pPr>
        <w:spacing w:line="240" w:lineRule="auto"/>
        <w:jc w:val="both"/>
        <w:rPr>
          <w:rFonts w:ascii="Univers" w:eastAsia="Open Sans" w:hAnsi="Univers" w:cs="Open Sans"/>
          <w:b/>
          <w:bCs/>
          <w:sz w:val="24"/>
          <w:szCs w:val="24"/>
        </w:rPr>
      </w:pPr>
      <w:r w:rsidRPr="004D3F91">
        <w:rPr>
          <w:rFonts w:ascii="Univers" w:eastAsia="Open Sans" w:hAnsi="Univers" w:cs="Open Sans"/>
          <w:b/>
          <w:bCs/>
          <w:sz w:val="24"/>
          <w:szCs w:val="24"/>
        </w:rPr>
        <w:t>7. Alignment with Governance Framework</w:t>
      </w:r>
    </w:p>
    <w:p w14:paraId="0000001E" w14:textId="77777777" w:rsidR="006254A6" w:rsidRPr="004D3F91" w:rsidRDefault="006254A6">
      <w:pPr>
        <w:spacing w:line="240" w:lineRule="auto"/>
        <w:jc w:val="both"/>
        <w:rPr>
          <w:rFonts w:ascii="Univers" w:eastAsia="Open Sans" w:hAnsi="Univers" w:cs="Open Sans"/>
          <w:sz w:val="20"/>
          <w:szCs w:val="20"/>
        </w:rPr>
      </w:pPr>
    </w:p>
    <w:p w14:paraId="0000001F" w14:textId="77777777" w:rsidR="006254A6" w:rsidRPr="004D3F91" w:rsidRDefault="00000000">
      <w:pPr>
        <w:spacing w:line="240" w:lineRule="auto"/>
        <w:jc w:val="both"/>
        <w:rPr>
          <w:rFonts w:ascii="Univers" w:eastAsia="Open Sans" w:hAnsi="Univers" w:cs="Open Sans"/>
          <w:sz w:val="20"/>
          <w:szCs w:val="20"/>
        </w:rPr>
      </w:pPr>
      <w:r w:rsidRPr="004D3F91">
        <w:rPr>
          <w:rFonts w:ascii="Univers" w:eastAsia="Open Sans" w:hAnsi="Univers" w:cs="Open Sans"/>
          <w:sz w:val="20"/>
          <w:szCs w:val="20"/>
        </w:rPr>
        <w:t>These standards ensure that program delivery meets a consistent, verifiable standard of quality and compliance, reinforcing member and counterpart confidence that Chamber-administered programs are conducted with the same discipline applied throughout the institution's governance framework.</w:t>
      </w:r>
    </w:p>
    <w:p w14:paraId="00000020" w14:textId="77777777" w:rsidR="006254A6" w:rsidRPr="004D3F91" w:rsidRDefault="006254A6">
      <w:pPr>
        <w:spacing w:line="240" w:lineRule="auto"/>
        <w:jc w:val="both"/>
        <w:rPr>
          <w:rFonts w:ascii="Univers" w:eastAsia="Open Sans" w:hAnsi="Univers" w:cs="Open Sans"/>
          <w:sz w:val="20"/>
          <w:szCs w:val="20"/>
        </w:rPr>
      </w:pPr>
    </w:p>
    <w:sectPr w:rsidR="006254A6" w:rsidRPr="004D3F91">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Univers">
    <w:charset w:val="00"/>
    <w:family w:val="swiss"/>
    <w:pitch w:val="variable"/>
    <w:sig w:usb0="80000287" w:usb1="00000000" w:usb2="00000000" w:usb3="00000000" w:csb0="0000000F" w:csb1="00000000"/>
    <w:embedRegular r:id="rId1" w:fontKey="{3A5F7BDF-E532-47EE-8C88-A4554842B94E}"/>
    <w:embedBold r:id="rId2" w:fontKey="{7CA012FB-610D-4D49-97E2-012677ACA87A}"/>
  </w:font>
  <w:font w:name="Open Sans">
    <w:charset w:val="00"/>
    <w:family w:val="swiss"/>
    <w:pitch w:val="variable"/>
    <w:sig w:usb0="E00002EF" w:usb1="4000205B" w:usb2="00000028" w:usb3="00000000" w:csb0="0000019F" w:csb1="00000000"/>
    <w:embedRegular r:id="rId3" w:fontKey="{7245BA14-AF29-4521-BF2F-F17E59C5BA7C}"/>
    <w:embedBold r:id="rId4" w:fontKey="{4AE35D84-27B8-4C7C-886B-73EEDF5593C3}"/>
  </w:font>
  <w:font w:name="Calibri">
    <w:panose1 w:val="020F0502020204030204"/>
    <w:charset w:val="00"/>
    <w:family w:val="swiss"/>
    <w:pitch w:val="variable"/>
    <w:sig w:usb0="E4002EFF" w:usb1="C200247B" w:usb2="00000009" w:usb3="00000000" w:csb0="000001FF" w:csb1="00000000"/>
    <w:embedRegular r:id="rId5" w:fontKey="{D7E28F88-BFAD-4E0D-B9B7-1833C3AB81F7}"/>
  </w:font>
  <w:font w:name="Cambria">
    <w:panose1 w:val="02040503050406030204"/>
    <w:charset w:val="00"/>
    <w:family w:val="roman"/>
    <w:pitch w:val="variable"/>
    <w:sig w:usb0="E00006FF" w:usb1="420024FF" w:usb2="02000000" w:usb3="00000000" w:csb0="0000019F" w:csb1="00000000"/>
    <w:embedRegular r:id="rId6" w:fontKey="{6AA13821-DA3C-4753-8833-FBD388D23BCF}"/>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254A6"/>
    <w:rsid w:val="004A6A65"/>
    <w:rsid w:val="004D3F91"/>
    <w:rsid w:val="006254A6"/>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220F5E"/>
  <w15:docId w15:val="{CB6B038D-4440-49AA-93B6-B22C5D42D3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PH"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372</Words>
  <Characters>2122</Characters>
  <Application>Microsoft Office Word</Application>
  <DocSecurity>0</DocSecurity>
  <Lines>17</Lines>
  <Paragraphs>4</Paragraphs>
  <ScaleCrop>false</ScaleCrop>
  <Company>Department of Education</Company>
  <LinksUpToDate>false</LinksUpToDate>
  <CharactersWithSpaces>2490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Vince Mari B. Oliva</cp:lastModifiedBy>
  <cp:revision>2</cp:revision>
  <dcterms:created xsi:type="dcterms:W3CDTF">2026-07-23T09:27:00Z</dcterms:created>
  <dcterms:modified xsi:type="dcterms:W3CDTF">2026-07-23T09:27:00Z</dcterms:modified>
</cp:coreProperties>
</file>