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81A3B" w:rsidRPr="000B1135" w:rsidRDefault="00000000">
      <w:pPr>
        <w:spacing w:line="240" w:lineRule="auto"/>
        <w:jc w:val="center"/>
        <w:rPr>
          <w:rFonts w:ascii="Univers" w:eastAsia="Open Sans" w:hAnsi="Univers" w:cs="Open Sans"/>
          <w:b/>
          <w:bCs/>
          <w:sz w:val="24"/>
          <w:szCs w:val="24"/>
        </w:rPr>
      </w:pPr>
      <w:r w:rsidRPr="000B1135">
        <w:rPr>
          <w:rFonts w:ascii="Univers" w:eastAsia="Open Sans" w:hAnsi="Univers" w:cs="Open Sans"/>
          <w:b/>
          <w:bCs/>
          <w:sz w:val="24"/>
          <w:szCs w:val="24"/>
        </w:rPr>
        <w:t>PUBLIC</w:t>
      </w:r>
      <w:r w:rsidRPr="000B1135">
        <w:rPr>
          <w:rFonts w:ascii="Cambria Math" w:eastAsia="Open Sans" w:hAnsi="Cambria Math" w:cs="Cambria Math"/>
          <w:b/>
          <w:bCs/>
          <w:sz w:val="24"/>
          <w:szCs w:val="24"/>
        </w:rPr>
        <w:t>‑</w:t>
      </w:r>
      <w:r w:rsidRPr="000B1135">
        <w:rPr>
          <w:rFonts w:ascii="Univers" w:eastAsia="Open Sans" w:hAnsi="Univers" w:cs="Open Sans"/>
          <w:b/>
          <w:bCs/>
          <w:sz w:val="24"/>
          <w:szCs w:val="24"/>
        </w:rPr>
        <w:t>INSTITUTION ENGAGEMENT PROTOCOL</w:t>
      </w:r>
    </w:p>
    <w:p w14:paraId="00000002" w14:textId="77777777" w:rsidR="00A81A3B" w:rsidRPr="000B1135" w:rsidRDefault="00A81A3B">
      <w:pPr>
        <w:spacing w:line="240" w:lineRule="auto"/>
        <w:jc w:val="both"/>
        <w:rPr>
          <w:rFonts w:ascii="Univers" w:eastAsia="Open Sans" w:hAnsi="Univers" w:cs="Open Sans"/>
          <w:sz w:val="20"/>
          <w:szCs w:val="20"/>
        </w:rPr>
      </w:pPr>
    </w:p>
    <w:p w14:paraId="00000003" w14:textId="77777777" w:rsidR="00A81A3B" w:rsidRPr="000B1135" w:rsidRDefault="00000000">
      <w:pPr>
        <w:spacing w:line="240" w:lineRule="auto"/>
        <w:jc w:val="both"/>
        <w:rPr>
          <w:rFonts w:ascii="Univers" w:eastAsia="Open Sans" w:hAnsi="Univers" w:cs="Open Sans"/>
          <w:b/>
          <w:bCs/>
          <w:sz w:val="24"/>
          <w:szCs w:val="24"/>
        </w:rPr>
      </w:pPr>
      <w:r w:rsidRPr="000B1135">
        <w:rPr>
          <w:rFonts w:ascii="Univers" w:eastAsia="Open Sans" w:hAnsi="Univers" w:cs="Open Sans"/>
          <w:b/>
          <w:bCs/>
          <w:sz w:val="24"/>
          <w:szCs w:val="24"/>
        </w:rPr>
        <w:t>1. Purpose and Scope</w:t>
      </w:r>
    </w:p>
    <w:p w14:paraId="00000004" w14:textId="77777777" w:rsidR="00A81A3B" w:rsidRPr="000B1135" w:rsidRDefault="00A81A3B">
      <w:pPr>
        <w:spacing w:line="240" w:lineRule="auto"/>
        <w:jc w:val="both"/>
        <w:rPr>
          <w:rFonts w:ascii="Univers" w:eastAsia="Open Sans" w:hAnsi="Univers" w:cs="Open Sans"/>
          <w:sz w:val="20"/>
          <w:szCs w:val="20"/>
        </w:rPr>
      </w:pPr>
    </w:p>
    <w:p w14:paraId="00000005" w14:textId="77777777" w:rsidR="00A81A3B" w:rsidRPr="000B1135" w:rsidRDefault="00000000">
      <w:pPr>
        <w:spacing w:line="240" w:lineRule="auto"/>
        <w:jc w:val="both"/>
        <w:rPr>
          <w:rFonts w:ascii="Univers" w:eastAsia="Open Sans" w:hAnsi="Univers" w:cs="Open Sans"/>
          <w:sz w:val="20"/>
          <w:szCs w:val="20"/>
        </w:rPr>
      </w:pPr>
      <w:r w:rsidRPr="000B1135">
        <w:rPr>
          <w:rFonts w:ascii="Univers" w:eastAsia="Open Sans" w:hAnsi="Univers" w:cs="Open Sans"/>
          <w:sz w:val="20"/>
          <w:szCs w:val="20"/>
        </w:rPr>
        <w:t>This document sets out the standards governing the World Economic Chamber's engagement with public institutions generally, including government bodies, regulators, public agencies and state-affiliated entities, across all areas of the Chamber's institutional activity. Whereas related documents address engagement in the context of specific programs or regulatory processes, this protocol establishes the overarching standards applicable to public-institution engagement as a category of the Chamber's work.</w:t>
      </w:r>
    </w:p>
    <w:p w14:paraId="00000006" w14:textId="77777777" w:rsidR="00A81A3B" w:rsidRPr="000B1135" w:rsidRDefault="00A81A3B">
      <w:pPr>
        <w:spacing w:line="240" w:lineRule="auto"/>
        <w:jc w:val="both"/>
        <w:rPr>
          <w:rFonts w:ascii="Univers" w:eastAsia="Open Sans" w:hAnsi="Univers" w:cs="Open Sans"/>
          <w:b/>
          <w:bCs/>
          <w:sz w:val="20"/>
          <w:szCs w:val="20"/>
        </w:rPr>
      </w:pPr>
    </w:p>
    <w:p w14:paraId="00000007" w14:textId="77777777" w:rsidR="00A81A3B" w:rsidRPr="000B1135" w:rsidRDefault="00000000">
      <w:pPr>
        <w:spacing w:line="240" w:lineRule="auto"/>
        <w:jc w:val="both"/>
        <w:rPr>
          <w:rFonts w:ascii="Univers" w:eastAsia="Open Sans" w:hAnsi="Univers" w:cs="Open Sans"/>
          <w:b/>
          <w:bCs/>
          <w:sz w:val="24"/>
          <w:szCs w:val="24"/>
        </w:rPr>
      </w:pPr>
      <w:r w:rsidRPr="000B1135">
        <w:rPr>
          <w:rFonts w:ascii="Univers" w:eastAsia="Open Sans" w:hAnsi="Univers" w:cs="Open Sans"/>
          <w:b/>
          <w:bCs/>
          <w:sz w:val="24"/>
          <w:szCs w:val="24"/>
        </w:rPr>
        <w:t>2. Rationale</w:t>
      </w:r>
    </w:p>
    <w:p w14:paraId="00000008" w14:textId="77777777" w:rsidR="00A81A3B" w:rsidRPr="000B1135" w:rsidRDefault="00A81A3B">
      <w:pPr>
        <w:spacing w:line="240" w:lineRule="auto"/>
        <w:jc w:val="both"/>
        <w:rPr>
          <w:rFonts w:ascii="Univers" w:eastAsia="Open Sans" w:hAnsi="Univers" w:cs="Open Sans"/>
          <w:sz w:val="20"/>
          <w:szCs w:val="20"/>
        </w:rPr>
      </w:pPr>
    </w:p>
    <w:p w14:paraId="00000009" w14:textId="77777777" w:rsidR="00A81A3B" w:rsidRPr="000B1135" w:rsidRDefault="00000000">
      <w:pPr>
        <w:spacing w:line="240" w:lineRule="auto"/>
        <w:jc w:val="both"/>
        <w:rPr>
          <w:rFonts w:ascii="Univers" w:eastAsia="Open Sans" w:hAnsi="Univers" w:cs="Open Sans"/>
          <w:sz w:val="20"/>
          <w:szCs w:val="20"/>
        </w:rPr>
      </w:pPr>
      <w:r w:rsidRPr="000B1135">
        <w:rPr>
          <w:rFonts w:ascii="Univers" w:eastAsia="Open Sans" w:hAnsi="Univers" w:cs="Open Sans"/>
          <w:sz w:val="20"/>
          <w:szCs w:val="20"/>
        </w:rPr>
        <w:t xml:space="preserve">Public institutions represent a distinct category of </w:t>
      </w:r>
      <w:proofErr w:type="gramStart"/>
      <w:r w:rsidRPr="000B1135">
        <w:rPr>
          <w:rFonts w:ascii="Univers" w:eastAsia="Open Sans" w:hAnsi="Univers" w:cs="Open Sans"/>
          <w:sz w:val="20"/>
          <w:szCs w:val="20"/>
        </w:rPr>
        <w:t>counterpart</w:t>
      </w:r>
      <w:proofErr w:type="gramEnd"/>
      <w:r w:rsidRPr="000B1135">
        <w:rPr>
          <w:rFonts w:ascii="Univers" w:eastAsia="Open Sans" w:hAnsi="Univers" w:cs="Open Sans"/>
          <w:sz w:val="20"/>
          <w:szCs w:val="20"/>
        </w:rPr>
        <w:t>, carrying regulatory authority, public accountability and, in many cases, political significance that private-sector or civil-society engagement does not. Engagement of this kind therefore requires a level of care commensurate with its institutional weight, applied consistently regardless of the specific context in which the engagement arises.</w:t>
      </w:r>
    </w:p>
    <w:p w14:paraId="0000000A" w14:textId="77777777" w:rsidR="00A81A3B" w:rsidRPr="000B1135" w:rsidRDefault="00A81A3B">
      <w:pPr>
        <w:spacing w:line="240" w:lineRule="auto"/>
        <w:jc w:val="both"/>
        <w:rPr>
          <w:rFonts w:ascii="Univers" w:eastAsia="Open Sans" w:hAnsi="Univers" w:cs="Open Sans"/>
          <w:b/>
          <w:bCs/>
          <w:sz w:val="20"/>
          <w:szCs w:val="20"/>
        </w:rPr>
      </w:pPr>
    </w:p>
    <w:p w14:paraId="0000000B" w14:textId="77777777" w:rsidR="00A81A3B" w:rsidRPr="000B1135" w:rsidRDefault="00000000">
      <w:pPr>
        <w:spacing w:line="240" w:lineRule="auto"/>
        <w:jc w:val="both"/>
        <w:rPr>
          <w:rFonts w:ascii="Univers" w:eastAsia="Open Sans" w:hAnsi="Univers" w:cs="Open Sans"/>
          <w:b/>
          <w:bCs/>
          <w:sz w:val="24"/>
          <w:szCs w:val="24"/>
        </w:rPr>
      </w:pPr>
      <w:r w:rsidRPr="000B1135">
        <w:rPr>
          <w:rFonts w:ascii="Univers" w:eastAsia="Open Sans" w:hAnsi="Univers" w:cs="Open Sans"/>
          <w:b/>
          <w:bCs/>
          <w:sz w:val="24"/>
          <w:szCs w:val="24"/>
        </w:rPr>
        <w:t>3. Core Principles</w:t>
      </w:r>
    </w:p>
    <w:p w14:paraId="0000000C" w14:textId="77777777" w:rsidR="00A81A3B" w:rsidRPr="000B1135" w:rsidRDefault="00A81A3B">
      <w:pPr>
        <w:spacing w:line="240" w:lineRule="auto"/>
        <w:jc w:val="both"/>
        <w:rPr>
          <w:rFonts w:ascii="Univers" w:eastAsia="Open Sans" w:hAnsi="Univers" w:cs="Open Sans"/>
          <w:sz w:val="20"/>
          <w:szCs w:val="20"/>
        </w:rPr>
      </w:pPr>
    </w:p>
    <w:p w14:paraId="0000000D" w14:textId="77777777" w:rsidR="00A81A3B" w:rsidRPr="000B1135" w:rsidRDefault="00000000">
      <w:pPr>
        <w:spacing w:line="240" w:lineRule="auto"/>
        <w:jc w:val="both"/>
        <w:rPr>
          <w:rFonts w:ascii="Univers" w:eastAsia="Open Sans" w:hAnsi="Univers" w:cs="Open Sans"/>
          <w:sz w:val="20"/>
          <w:szCs w:val="20"/>
        </w:rPr>
      </w:pPr>
      <w:r w:rsidRPr="000B1135">
        <w:rPr>
          <w:rFonts w:ascii="Univers" w:eastAsia="Open Sans" w:hAnsi="Univers" w:cs="Open Sans"/>
          <w:sz w:val="20"/>
          <w:szCs w:val="20"/>
        </w:rPr>
        <w:t>Engagement with public institutions is governed by neutrality, ensuring the Chamber's dealings with any government or public body are conducted without political alignment; jurisdictional respect, ensuring engagement reflects an accurate understanding of the counterpart's regulatory and institutional context; and consistency, ensuring positions communicated to one public institution are not contradicted in dealings with another without documented justification.</w:t>
      </w:r>
    </w:p>
    <w:p w14:paraId="0000000E" w14:textId="77777777" w:rsidR="00A81A3B" w:rsidRPr="000B1135" w:rsidRDefault="00A81A3B">
      <w:pPr>
        <w:spacing w:line="240" w:lineRule="auto"/>
        <w:jc w:val="both"/>
        <w:rPr>
          <w:rFonts w:ascii="Univers" w:eastAsia="Open Sans" w:hAnsi="Univers" w:cs="Open Sans"/>
          <w:b/>
          <w:bCs/>
          <w:sz w:val="20"/>
          <w:szCs w:val="20"/>
        </w:rPr>
      </w:pPr>
    </w:p>
    <w:p w14:paraId="0000000F" w14:textId="77777777" w:rsidR="00A81A3B" w:rsidRPr="000B1135" w:rsidRDefault="00000000">
      <w:pPr>
        <w:spacing w:line="240" w:lineRule="auto"/>
        <w:jc w:val="both"/>
        <w:rPr>
          <w:rFonts w:ascii="Univers" w:eastAsia="Open Sans" w:hAnsi="Univers" w:cs="Open Sans"/>
          <w:b/>
          <w:bCs/>
          <w:sz w:val="24"/>
          <w:szCs w:val="24"/>
        </w:rPr>
      </w:pPr>
      <w:r w:rsidRPr="000B1135">
        <w:rPr>
          <w:rFonts w:ascii="Univers" w:eastAsia="Open Sans" w:hAnsi="Univers" w:cs="Open Sans"/>
          <w:b/>
          <w:bCs/>
          <w:sz w:val="24"/>
          <w:szCs w:val="24"/>
        </w:rPr>
        <w:t xml:space="preserve">4. </w:t>
      </w:r>
      <w:proofErr w:type="spellStart"/>
      <w:r w:rsidRPr="000B1135">
        <w:rPr>
          <w:rFonts w:ascii="Univers" w:eastAsia="Open Sans" w:hAnsi="Univers" w:cs="Open Sans"/>
          <w:b/>
          <w:bCs/>
          <w:sz w:val="24"/>
          <w:szCs w:val="24"/>
        </w:rPr>
        <w:t>Authorisation</w:t>
      </w:r>
      <w:proofErr w:type="spellEnd"/>
      <w:r w:rsidRPr="000B1135">
        <w:rPr>
          <w:rFonts w:ascii="Univers" w:eastAsia="Open Sans" w:hAnsi="Univers" w:cs="Open Sans"/>
          <w:b/>
          <w:bCs/>
          <w:sz w:val="24"/>
          <w:szCs w:val="24"/>
        </w:rPr>
        <w:t xml:space="preserve"> and Conduct</w:t>
      </w:r>
    </w:p>
    <w:p w14:paraId="00000010" w14:textId="77777777" w:rsidR="00A81A3B" w:rsidRPr="000B1135" w:rsidRDefault="00A81A3B">
      <w:pPr>
        <w:spacing w:line="240" w:lineRule="auto"/>
        <w:jc w:val="both"/>
        <w:rPr>
          <w:rFonts w:ascii="Univers" w:eastAsia="Open Sans" w:hAnsi="Univers" w:cs="Open Sans"/>
          <w:sz w:val="20"/>
          <w:szCs w:val="20"/>
        </w:rPr>
      </w:pPr>
    </w:p>
    <w:p w14:paraId="00000011" w14:textId="77777777" w:rsidR="00A81A3B" w:rsidRPr="000B1135" w:rsidRDefault="00000000">
      <w:pPr>
        <w:spacing w:line="240" w:lineRule="auto"/>
        <w:jc w:val="both"/>
        <w:rPr>
          <w:rFonts w:ascii="Univers" w:eastAsia="Open Sans" w:hAnsi="Univers" w:cs="Open Sans"/>
          <w:sz w:val="20"/>
          <w:szCs w:val="20"/>
        </w:rPr>
      </w:pPr>
      <w:r w:rsidRPr="000B1135">
        <w:rPr>
          <w:rFonts w:ascii="Univers" w:eastAsia="Open Sans" w:hAnsi="Univers" w:cs="Open Sans"/>
          <w:sz w:val="20"/>
          <w:szCs w:val="20"/>
        </w:rPr>
        <w:t xml:space="preserve">Engagement with public institutions may only be conducted by individuals </w:t>
      </w:r>
      <w:proofErr w:type="spellStart"/>
      <w:r w:rsidRPr="000B1135">
        <w:rPr>
          <w:rFonts w:ascii="Univers" w:eastAsia="Open Sans" w:hAnsi="Univers" w:cs="Open Sans"/>
          <w:sz w:val="20"/>
          <w:szCs w:val="20"/>
        </w:rPr>
        <w:t>authorised</w:t>
      </w:r>
      <w:proofErr w:type="spellEnd"/>
      <w:r w:rsidRPr="000B1135">
        <w:rPr>
          <w:rFonts w:ascii="Univers" w:eastAsia="Open Sans" w:hAnsi="Univers" w:cs="Open Sans"/>
          <w:sz w:val="20"/>
          <w:szCs w:val="20"/>
        </w:rPr>
        <w:t xml:space="preserve"> under the Chamber's governance architecture, consistent with the Decision-Making Procedures &amp; Approval Pathways. </w:t>
      </w:r>
      <w:proofErr w:type="spellStart"/>
      <w:r w:rsidRPr="000B1135">
        <w:rPr>
          <w:rFonts w:ascii="Univers" w:eastAsia="Open Sans" w:hAnsi="Univers" w:cs="Open Sans"/>
          <w:sz w:val="20"/>
          <w:szCs w:val="20"/>
        </w:rPr>
        <w:t>Authorised</w:t>
      </w:r>
      <w:proofErr w:type="spellEnd"/>
      <w:r w:rsidRPr="000B1135">
        <w:rPr>
          <w:rFonts w:ascii="Univers" w:eastAsia="Open Sans" w:hAnsi="Univers" w:cs="Open Sans"/>
          <w:sz w:val="20"/>
          <w:szCs w:val="20"/>
        </w:rPr>
        <w:t xml:space="preserve"> individuals must engage with clarity regarding the capacity in which the Chamber participates and must distinguish institutional positions from the interests of any individual member.</w:t>
      </w:r>
    </w:p>
    <w:p w14:paraId="00000012" w14:textId="77777777" w:rsidR="00A81A3B" w:rsidRPr="000B1135" w:rsidRDefault="00A81A3B">
      <w:pPr>
        <w:spacing w:line="240" w:lineRule="auto"/>
        <w:jc w:val="both"/>
        <w:rPr>
          <w:rFonts w:ascii="Univers" w:eastAsia="Open Sans" w:hAnsi="Univers" w:cs="Open Sans"/>
          <w:b/>
          <w:bCs/>
          <w:sz w:val="20"/>
          <w:szCs w:val="20"/>
        </w:rPr>
      </w:pPr>
    </w:p>
    <w:p w14:paraId="00000013" w14:textId="77777777" w:rsidR="00A81A3B" w:rsidRPr="000B1135" w:rsidRDefault="00000000">
      <w:pPr>
        <w:spacing w:line="240" w:lineRule="auto"/>
        <w:jc w:val="both"/>
        <w:rPr>
          <w:rFonts w:ascii="Univers" w:eastAsia="Open Sans" w:hAnsi="Univers" w:cs="Open Sans"/>
          <w:b/>
          <w:bCs/>
          <w:sz w:val="24"/>
          <w:szCs w:val="24"/>
        </w:rPr>
      </w:pPr>
      <w:r w:rsidRPr="000B1135">
        <w:rPr>
          <w:rFonts w:ascii="Univers" w:eastAsia="Open Sans" w:hAnsi="Univers" w:cs="Open Sans"/>
          <w:b/>
          <w:bCs/>
          <w:sz w:val="24"/>
          <w:szCs w:val="24"/>
        </w:rPr>
        <w:t>5. Coordination</w:t>
      </w:r>
    </w:p>
    <w:p w14:paraId="00000014" w14:textId="77777777" w:rsidR="00A81A3B" w:rsidRPr="000B1135" w:rsidRDefault="00A81A3B">
      <w:pPr>
        <w:spacing w:line="240" w:lineRule="auto"/>
        <w:jc w:val="both"/>
        <w:rPr>
          <w:rFonts w:ascii="Univers" w:eastAsia="Open Sans" w:hAnsi="Univers" w:cs="Open Sans"/>
          <w:sz w:val="20"/>
          <w:szCs w:val="20"/>
        </w:rPr>
      </w:pPr>
    </w:p>
    <w:p w14:paraId="00000015" w14:textId="77777777" w:rsidR="00A81A3B" w:rsidRPr="000B1135" w:rsidRDefault="00000000">
      <w:pPr>
        <w:spacing w:line="240" w:lineRule="auto"/>
        <w:jc w:val="both"/>
        <w:rPr>
          <w:rFonts w:ascii="Univers" w:eastAsia="Open Sans" w:hAnsi="Univers" w:cs="Open Sans"/>
          <w:sz w:val="20"/>
          <w:szCs w:val="20"/>
        </w:rPr>
      </w:pPr>
      <w:r w:rsidRPr="000B1135">
        <w:rPr>
          <w:rFonts w:ascii="Univers" w:eastAsia="Open Sans" w:hAnsi="Univers" w:cs="Open Sans"/>
          <w:sz w:val="20"/>
          <w:szCs w:val="20"/>
        </w:rPr>
        <w:t>Where engagement with a public institution touches on matters relevant to other jurisdictions, functions or ongoing regulatory processes, it must be coordinated in accordance with the Cross-Jurisdictional Consultation &amp; Coordination Procedures, preventing inconsistency between the Chamber's dealings with different public counterparts.</w:t>
      </w:r>
    </w:p>
    <w:p w14:paraId="00000016" w14:textId="77777777" w:rsidR="00A81A3B" w:rsidRPr="000B1135" w:rsidRDefault="00A81A3B">
      <w:pPr>
        <w:spacing w:line="240" w:lineRule="auto"/>
        <w:jc w:val="both"/>
        <w:rPr>
          <w:rFonts w:ascii="Univers" w:eastAsia="Open Sans" w:hAnsi="Univers" w:cs="Open Sans"/>
          <w:b/>
          <w:bCs/>
          <w:sz w:val="20"/>
          <w:szCs w:val="20"/>
        </w:rPr>
      </w:pPr>
    </w:p>
    <w:p w14:paraId="00000017" w14:textId="77777777" w:rsidR="00A81A3B" w:rsidRPr="000B1135" w:rsidRDefault="00000000">
      <w:pPr>
        <w:spacing w:line="240" w:lineRule="auto"/>
        <w:jc w:val="both"/>
        <w:rPr>
          <w:rFonts w:ascii="Univers" w:eastAsia="Open Sans" w:hAnsi="Univers" w:cs="Open Sans"/>
          <w:b/>
          <w:bCs/>
          <w:sz w:val="24"/>
          <w:szCs w:val="24"/>
        </w:rPr>
      </w:pPr>
      <w:r w:rsidRPr="000B1135">
        <w:rPr>
          <w:rFonts w:ascii="Univers" w:eastAsia="Open Sans" w:hAnsi="Univers" w:cs="Open Sans"/>
          <w:b/>
          <w:bCs/>
          <w:sz w:val="24"/>
          <w:szCs w:val="24"/>
        </w:rPr>
        <w:t>6. Documentation and Reporting</w:t>
      </w:r>
    </w:p>
    <w:p w14:paraId="00000018" w14:textId="77777777" w:rsidR="00A81A3B" w:rsidRPr="000B1135" w:rsidRDefault="00A81A3B">
      <w:pPr>
        <w:spacing w:line="240" w:lineRule="auto"/>
        <w:jc w:val="both"/>
        <w:rPr>
          <w:rFonts w:ascii="Univers" w:eastAsia="Open Sans" w:hAnsi="Univers" w:cs="Open Sans"/>
          <w:sz w:val="20"/>
          <w:szCs w:val="20"/>
        </w:rPr>
      </w:pPr>
    </w:p>
    <w:p w14:paraId="00000019" w14:textId="77777777" w:rsidR="00A81A3B" w:rsidRPr="000B1135" w:rsidRDefault="00000000">
      <w:pPr>
        <w:spacing w:line="240" w:lineRule="auto"/>
        <w:jc w:val="both"/>
        <w:rPr>
          <w:rFonts w:ascii="Univers" w:eastAsia="Open Sans" w:hAnsi="Univers" w:cs="Open Sans"/>
          <w:sz w:val="20"/>
          <w:szCs w:val="20"/>
        </w:rPr>
      </w:pPr>
      <w:r w:rsidRPr="000B1135">
        <w:rPr>
          <w:rFonts w:ascii="Univers" w:eastAsia="Open Sans" w:hAnsi="Univers" w:cs="Open Sans"/>
          <w:sz w:val="20"/>
          <w:szCs w:val="20"/>
        </w:rPr>
        <w:t xml:space="preserve">All engagement with public institutions must be documented </w:t>
      </w:r>
      <w:proofErr w:type="gramStart"/>
      <w:r w:rsidRPr="000B1135">
        <w:rPr>
          <w:rFonts w:ascii="Univers" w:eastAsia="Open Sans" w:hAnsi="Univers" w:cs="Open Sans"/>
          <w:sz w:val="20"/>
          <w:szCs w:val="20"/>
        </w:rPr>
        <w:t>consistent</w:t>
      </w:r>
      <w:proofErr w:type="gramEnd"/>
      <w:r w:rsidRPr="000B1135">
        <w:rPr>
          <w:rFonts w:ascii="Univers" w:eastAsia="Open Sans" w:hAnsi="Univers" w:cs="Open Sans"/>
          <w:sz w:val="20"/>
          <w:szCs w:val="20"/>
        </w:rPr>
        <w:t xml:space="preserve"> with the Record-Keeping &amp; Documentation Standards, and material developments, including any matter affecting the Chamber's neutrality or standing, must be reported to Executive Leadership without delay.</w:t>
      </w:r>
    </w:p>
    <w:p w14:paraId="0000001A" w14:textId="77777777" w:rsidR="00A81A3B" w:rsidRPr="000B1135" w:rsidRDefault="00A81A3B">
      <w:pPr>
        <w:spacing w:line="240" w:lineRule="auto"/>
        <w:jc w:val="both"/>
        <w:rPr>
          <w:rFonts w:ascii="Univers" w:eastAsia="Open Sans" w:hAnsi="Univers" w:cs="Open Sans"/>
          <w:b/>
          <w:bCs/>
          <w:sz w:val="20"/>
          <w:szCs w:val="20"/>
        </w:rPr>
      </w:pPr>
    </w:p>
    <w:p w14:paraId="0000001B" w14:textId="77777777" w:rsidR="00A81A3B" w:rsidRPr="000B1135" w:rsidRDefault="00000000">
      <w:pPr>
        <w:spacing w:line="240" w:lineRule="auto"/>
        <w:jc w:val="both"/>
        <w:rPr>
          <w:rFonts w:ascii="Univers" w:eastAsia="Open Sans" w:hAnsi="Univers" w:cs="Open Sans"/>
          <w:b/>
          <w:bCs/>
          <w:sz w:val="24"/>
          <w:szCs w:val="24"/>
        </w:rPr>
      </w:pPr>
      <w:r w:rsidRPr="000B1135">
        <w:rPr>
          <w:rFonts w:ascii="Univers" w:eastAsia="Open Sans" w:hAnsi="Univers" w:cs="Open Sans"/>
          <w:b/>
          <w:bCs/>
          <w:sz w:val="24"/>
          <w:szCs w:val="24"/>
        </w:rPr>
        <w:t>7. Alignment with Governance Framework</w:t>
      </w:r>
    </w:p>
    <w:p w14:paraId="0000001C" w14:textId="77777777" w:rsidR="00A81A3B" w:rsidRPr="000B1135" w:rsidRDefault="00A81A3B">
      <w:pPr>
        <w:spacing w:line="240" w:lineRule="auto"/>
        <w:jc w:val="both"/>
        <w:rPr>
          <w:rFonts w:ascii="Univers" w:eastAsia="Open Sans" w:hAnsi="Univers" w:cs="Open Sans"/>
          <w:sz w:val="20"/>
          <w:szCs w:val="20"/>
        </w:rPr>
      </w:pPr>
    </w:p>
    <w:p w14:paraId="0000001D" w14:textId="77777777" w:rsidR="00A81A3B" w:rsidRPr="000B1135" w:rsidRDefault="00000000">
      <w:pPr>
        <w:spacing w:line="240" w:lineRule="auto"/>
        <w:jc w:val="both"/>
        <w:rPr>
          <w:rFonts w:ascii="Univers" w:eastAsia="Open Sans" w:hAnsi="Univers" w:cs="Open Sans"/>
          <w:sz w:val="20"/>
          <w:szCs w:val="20"/>
        </w:rPr>
      </w:pPr>
      <w:r w:rsidRPr="000B1135">
        <w:rPr>
          <w:rFonts w:ascii="Univers" w:eastAsia="Open Sans" w:hAnsi="Univers" w:cs="Open Sans"/>
          <w:sz w:val="20"/>
          <w:szCs w:val="20"/>
        </w:rPr>
        <w:lastRenderedPageBreak/>
        <w:t>This protocol ensures that the Chamber's engagement with public institutions, across every area of its activity, is conducted with the discipline, neutrality and consistency required to sustain credibility with government and regulatory counterparts over the long term.</w:t>
      </w:r>
    </w:p>
    <w:p w14:paraId="0000001E" w14:textId="77777777" w:rsidR="00A81A3B" w:rsidRPr="000B1135" w:rsidRDefault="00A81A3B">
      <w:pPr>
        <w:spacing w:line="240" w:lineRule="auto"/>
        <w:jc w:val="both"/>
        <w:rPr>
          <w:rFonts w:ascii="Univers" w:eastAsia="Open Sans" w:hAnsi="Univers" w:cs="Open Sans"/>
          <w:sz w:val="20"/>
          <w:szCs w:val="20"/>
        </w:rPr>
      </w:pPr>
    </w:p>
    <w:sectPr w:rsidR="00A81A3B" w:rsidRPr="000B1135">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48791" w14:textId="77777777" w:rsidR="00F504D7" w:rsidRDefault="00F504D7">
      <w:pPr>
        <w:spacing w:line="240" w:lineRule="auto"/>
      </w:pPr>
      <w:r>
        <w:separator/>
      </w:r>
    </w:p>
  </w:endnote>
  <w:endnote w:type="continuationSeparator" w:id="0">
    <w:p w14:paraId="34539F03" w14:textId="77777777" w:rsidR="00F504D7" w:rsidRDefault="00F504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0283CA8B-84FB-4B97-A825-27F9024999B4}"/>
    <w:embedBold r:id="rId2" w:fontKey="{8E119212-FFDF-4155-9BCC-41F423421172}"/>
  </w:font>
  <w:font w:name="Open Sans">
    <w:charset w:val="00"/>
    <w:family w:val="swiss"/>
    <w:pitch w:val="variable"/>
    <w:sig w:usb0="E00002EF" w:usb1="4000205B" w:usb2="00000028" w:usb3="00000000" w:csb0="0000019F" w:csb1="00000000"/>
    <w:embedRegular r:id="rId3" w:fontKey="{20D5B2E2-9E60-4790-A82B-3003386E1929}"/>
    <w:embedBold r:id="rId4" w:fontKey="{154AC1AB-4D2A-4E2F-A876-2B0BAEF32488}"/>
  </w:font>
  <w:font w:name="Cambria Math">
    <w:panose1 w:val="02040503050406030204"/>
    <w:charset w:val="00"/>
    <w:family w:val="roman"/>
    <w:pitch w:val="variable"/>
    <w:sig w:usb0="E00006FF" w:usb1="420024FF" w:usb2="02000000" w:usb3="00000000" w:csb0="0000019F" w:csb1="00000000"/>
    <w:embedBold r:id="rId5" w:fontKey="{2260A1F2-9301-42E9-BBE2-CB7AB9976CC9}"/>
  </w:font>
  <w:font w:name="Calibri">
    <w:panose1 w:val="020F0502020204030204"/>
    <w:charset w:val="00"/>
    <w:family w:val="swiss"/>
    <w:pitch w:val="variable"/>
    <w:sig w:usb0="E4002EFF" w:usb1="C200247B" w:usb2="00000009" w:usb3="00000000" w:csb0="000001FF" w:csb1="00000000"/>
    <w:embedRegular r:id="rId6" w:fontKey="{9ACC3E44-8F55-4EB5-9479-86A1173077D4}"/>
  </w:font>
  <w:font w:name="Cambria">
    <w:panose1 w:val="02040503050406030204"/>
    <w:charset w:val="00"/>
    <w:family w:val="roman"/>
    <w:pitch w:val="variable"/>
    <w:sig w:usb0="E00006FF" w:usb1="420024FF" w:usb2="02000000" w:usb3="00000000" w:csb0="0000019F" w:csb1="00000000"/>
    <w:embedRegular r:id="rId7" w:fontKey="{BFD64DF1-096B-4CE5-AB30-DE73FF01669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4CF24" w14:textId="77777777" w:rsidR="00F504D7" w:rsidRDefault="00F504D7">
      <w:pPr>
        <w:spacing w:line="240" w:lineRule="auto"/>
      </w:pPr>
      <w:r>
        <w:separator/>
      </w:r>
    </w:p>
  </w:footnote>
  <w:footnote w:type="continuationSeparator" w:id="0">
    <w:p w14:paraId="1CF6DB04" w14:textId="77777777" w:rsidR="00F504D7" w:rsidRDefault="00F504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F" w14:textId="77777777" w:rsidR="00A81A3B" w:rsidRDefault="00A81A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A3B"/>
    <w:rsid w:val="000B1135"/>
    <w:rsid w:val="0024610C"/>
    <w:rsid w:val="00A81A3B"/>
    <w:rsid w:val="00F504D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295244-DCC0-4118-980B-17F350E3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2450</Characters>
  <Application>Microsoft Office Word</Application>
  <DocSecurity>0</DocSecurity>
  <Lines>20</Lines>
  <Paragraphs>5</Paragraphs>
  <ScaleCrop>false</ScaleCrop>
  <Company>Department of Education</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2026-07-23T09:28:00Z</dcterms:created>
  <dcterms:modified xsi:type="dcterms:W3CDTF">2026-07-23T09:28:00Z</dcterms:modified>
</cp:coreProperties>
</file>