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BF774" w14:textId="2EB8C174" w:rsidR="00A41A35" w:rsidRPr="006E3163" w:rsidRDefault="000A5B10" w:rsidP="000A5B10">
      <w:pPr>
        <w:jc w:val="center"/>
        <w:rPr>
          <w:rFonts w:ascii="Univers" w:hAnsi="Univers"/>
          <w:b/>
          <w:bCs/>
          <w:sz w:val="24"/>
          <w:szCs w:val="24"/>
        </w:rPr>
      </w:pPr>
      <w:r w:rsidRPr="006E3163">
        <w:rPr>
          <w:rFonts w:ascii="Univers" w:hAnsi="Univers"/>
          <w:b/>
          <w:bCs/>
          <w:sz w:val="24"/>
          <w:szCs w:val="24"/>
        </w:rPr>
        <w:t>WORLD ECONOMIC CHAMBER CHARTER</w:t>
      </w:r>
    </w:p>
    <w:p w14:paraId="057112E3" w14:textId="77777777" w:rsidR="000A5B10" w:rsidRPr="006E3163" w:rsidRDefault="000A5B10">
      <w:pPr>
        <w:rPr>
          <w:rFonts w:ascii="Univers" w:hAnsi="Univers"/>
          <w:sz w:val="20"/>
          <w:szCs w:val="20"/>
        </w:rPr>
      </w:pPr>
    </w:p>
    <w:p w14:paraId="1844F925" w14:textId="77777777" w:rsidR="000A5B10" w:rsidRPr="006E3163" w:rsidRDefault="000A5B10">
      <w:pPr>
        <w:rPr>
          <w:rFonts w:ascii="Univers" w:hAnsi="Univers"/>
          <w:sz w:val="20"/>
          <w:szCs w:val="20"/>
        </w:rPr>
      </w:pPr>
    </w:p>
    <w:p w14:paraId="4404C199" w14:textId="77777777" w:rsidR="00865965" w:rsidRPr="006E3163" w:rsidRDefault="000A5B10" w:rsidP="000A5B10">
      <w:pPr>
        <w:rPr>
          <w:rFonts w:ascii="Univers" w:hAnsi="Univers"/>
          <w:sz w:val="20"/>
          <w:szCs w:val="20"/>
        </w:rPr>
      </w:pPr>
      <w:r w:rsidRPr="006E3163">
        <w:rPr>
          <w:rFonts w:ascii="Univers" w:hAnsi="Univers"/>
          <w:sz w:val="20"/>
          <w:szCs w:val="20"/>
        </w:rPr>
        <w:t>The Charter is the institution’s foundational document. It sets out the World Economic Chamber’s mandate, the authorities through which it operates and the principles that govern its conduct. It defines the Chamber’s role as an organisation dedicated to strengthening responsible cross</w:t>
      </w:r>
      <w:r w:rsidRPr="006E3163">
        <w:rPr>
          <w:rFonts w:ascii="Cambria Math" w:hAnsi="Cambria Math" w:cs="Cambria Math"/>
          <w:sz w:val="20"/>
          <w:szCs w:val="20"/>
        </w:rPr>
        <w:t>‑</w:t>
      </w:r>
      <w:r w:rsidRPr="006E3163">
        <w:rPr>
          <w:rFonts w:ascii="Univers" w:hAnsi="Univers"/>
          <w:sz w:val="20"/>
          <w:szCs w:val="20"/>
        </w:rPr>
        <w:t xml:space="preserve">border economic activity, establishing the expectations that guide its engagement with multinational institutions, public bodies and organisations involved in international commerce. </w:t>
      </w:r>
    </w:p>
    <w:p w14:paraId="2D805032" w14:textId="77777777" w:rsidR="00865965" w:rsidRPr="006E3163" w:rsidRDefault="00865965" w:rsidP="000A5B10">
      <w:pPr>
        <w:rPr>
          <w:rFonts w:ascii="Univers" w:hAnsi="Univers"/>
          <w:sz w:val="20"/>
          <w:szCs w:val="20"/>
        </w:rPr>
      </w:pPr>
    </w:p>
    <w:p w14:paraId="32DF7CBA" w14:textId="0583D49D" w:rsidR="000A5B10" w:rsidRPr="006E3163" w:rsidRDefault="000A5B10" w:rsidP="000A5B10">
      <w:pPr>
        <w:rPr>
          <w:rFonts w:ascii="Univers" w:hAnsi="Univers"/>
          <w:sz w:val="20"/>
          <w:szCs w:val="20"/>
        </w:rPr>
      </w:pPr>
      <w:r w:rsidRPr="006E3163">
        <w:rPr>
          <w:rFonts w:ascii="Univers" w:hAnsi="Univers"/>
          <w:sz w:val="20"/>
          <w:szCs w:val="20"/>
        </w:rPr>
        <w:t>The Charter provides the structural clarity required of an institution that must operate across jurisdictions while maintaining independence, professionalism and respect for regulatory diversity.</w:t>
      </w:r>
    </w:p>
    <w:p w14:paraId="42C0AEEE" w14:textId="77777777" w:rsidR="000A5B10" w:rsidRPr="006E3163" w:rsidRDefault="000A5B10" w:rsidP="000A5B10">
      <w:pPr>
        <w:rPr>
          <w:rFonts w:ascii="Univers" w:hAnsi="Univers"/>
          <w:sz w:val="20"/>
          <w:szCs w:val="20"/>
        </w:rPr>
      </w:pPr>
    </w:p>
    <w:p w14:paraId="59175C29" w14:textId="77777777" w:rsidR="00865965" w:rsidRPr="006E3163" w:rsidRDefault="000A5B10" w:rsidP="000A5B10">
      <w:pPr>
        <w:tabs>
          <w:tab w:val="left" w:pos="426"/>
        </w:tabs>
        <w:rPr>
          <w:rFonts w:ascii="Univers" w:hAnsi="Univers"/>
          <w:sz w:val="20"/>
          <w:szCs w:val="20"/>
        </w:rPr>
      </w:pPr>
      <w:r w:rsidRPr="006E3163">
        <w:rPr>
          <w:rFonts w:ascii="Univers" w:hAnsi="Univers"/>
          <w:sz w:val="20"/>
          <w:szCs w:val="20"/>
        </w:rPr>
        <w:t xml:space="preserve">The document also outlines the governance architecture through which the Chamber exercises its responsibilities. It specifies the functions of the leadership, the Executive Secretariat and the mechanisms that ensure oversight, continuity and institutional discipline. </w:t>
      </w:r>
    </w:p>
    <w:p w14:paraId="18378948" w14:textId="77777777" w:rsidR="00865965" w:rsidRPr="006E3163" w:rsidRDefault="00865965" w:rsidP="000A5B10">
      <w:pPr>
        <w:tabs>
          <w:tab w:val="left" w:pos="426"/>
        </w:tabs>
        <w:rPr>
          <w:rFonts w:ascii="Univers" w:hAnsi="Univers"/>
          <w:sz w:val="20"/>
          <w:szCs w:val="20"/>
        </w:rPr>
      </w:pPr>
    </w:p>
    <w:p w14:paraId="690958A2" w14:textId="70376556" w:rsidR="000A5B10" w:rsidRPr="006E3163" w:rsidRDefault="000A5B10" w:rsidP="000A5B10">
      <w:pPr>
        <w:tabs>
          <w:tab w:val="left" w:pos="426"/>
        </w:tabs>
        <w:rPr>
          <w:rFonts w:ascii="Univers" w:hAnsi="Univers"/>
          <w:sz w:val="20"/>
          <w:szCs w:val="20"/>
        </w:rPr>
      </w:pPr>
      <w:r w:rsidRPr="006E3163">
        <w:rPr>
          <w:rFonts w:ascii="Univers" w:hAnsi="Univers"/>
          <w:sz w:val="20"/>
          <w:szCs w:val="20"/>
        </w:rPr>
        <w:t>By codifying decision</w:t>
      </w:r>
      <w:r w:rsidRPr="006E3163">
        <w:rPr>
          <w:rFonts w:ascii="Cambria Math" w:hAnsi="Cambria Math" w:cs="Cambria Math"/>
          <w:sz w:val="20"/>
          <w:szCs w:val="20"/>
        </w:rPr>
        <w:t>‑</w:t>
      </w:r>
      <w:r w:rsidRPr="006E3163">
        <w:rPr>
          <w:rFonts w:ascii="Univers" w:hAnsi="Univers"/>
          <w:sz w:val="20"/>
          <w:szCs w:val="20"/>
        </w:rPr>
        <w:t>making processes, ethical standards and operational safeguards, the Charter ensures that the Chamber</w:t>
      </w:r>
      <w:r w:rsidRPr="006E3163">
        <w:rPr>
          <w:rFonts w:ascii="Univers" w:hAnsi="Univers" w:cs="Aptos"/>
          <w:sz w:val="20"/>
          <w:szCs w:val="20"/>
        </w:rPr>
        <w:t>’</w:t>
      </w:r>
      <w:r w:rsidRPr="006E3163">
        <w:rPr>
          <w:rFonts w:ascii="Univers" w:hAnsi="Univers"/>
          <w:sz w:val="20"/>
          <w:szCs w:val="20"/>
        </w:rPr>
        <w:t>s work is carried out with consistency and seriousness. It serves as the reference point for all policies, programs and initiatives, reinforcing the Chamber’s commitment to predictable, principled and long</w:t>
      </w:r>
      <w:r w:rsidRPr="006E3163">
        <w:rPr>
          <w:rFonts w:ascii="Cambria Math" w:hAnsi="Cambria Math" w:cs="Cambria Math"/>
          <w:sz w:val="20"/>
          <w:szCs w:val="20"/>
        </w:rPr>
        <w:t>‑</w:t>
      </w:r>
      <w:r w:rsidRPr="006E3163">
        <w:rPr>
          <w:rFonts w:ascii="Univers" w:hAnsi="Univers"/>
          <w:sz w:val="20"/>
          <w:szCs w:val="20"/>
        </w:rPr>
        <w:t>term international economic cooperation.</w:t>
      </w:r>
    </w:p>
    <w:p w14:paraId="024821E6" w14:textId="77777777" w:rsidR="000A5B10" w:rsidRPr="006E3163" w:rsidRDefault="000A5B10" w:rsidP="000A5B10">
      <w:pPr>
        <w:tabs>
          <w:tab w:val="left" w:pos="426"/>
        </w:tabs>
        <w:rPr>
          <w:rFonts w:ascii="Univers" w:hAnsi="Univers"/>
          <w:sz w:val="20"/>
          <w:szCs w:val="20"/>
        </w:rPr>
      </w:pPr>
    </w:p>
    <w:p w14:paraId="1EBA56E8" w14:textId="77777777" w:rsidR="000A5B10" w:rsidRPr="006E3163" w:rsidRDefault="000A5B10" w:rsidP="000A5B10">
      <w:pPr>
        <w:tabs>
          <w:tab w:val="left" w:pos="426"/>
        </w:tabs>
        <w:outlineLvl w:val="0"/>
        <w:rPr>
          <w:rFonts w:ascii="Univers" w:eastAsia="Times New Roman" w:hAnsi="Univers" w:cs="Times New Roman"/>
          <w:b/>
          <w:bCs/>
          <w:kern w:val="36"/>
          <w:sz w:val="20"/>
          <w:szCs w:val="20"/>
          <w:lang w:eastAsia="en-AU"/>
          <w14:ligatures w14:val="none"/>
        </w:rPr>
      </w:pPr>
    </w:p>
    <w:p w14:paraId="7AFF1EA4" w14:textId="0AD8156B" w:rsidR="000A5B10" w:rsidRPr="006E3163" w:rsidRDefault="000A5B10" w:rsidP="006E3163">
      <w:pPr>
        <w:tabs>
          <w:tab w:val="left" w:pos="426"/>
        </w:tabs>
        <w:jc w:val="center"/>
        <w:outlineLvl w:val="0"/>
        <w:rPr>
          <w:rFonts w:ascii="Univers" w:eastAsia="Times New Roman" w:hAnsi="Univers" w:cs="Times New Roman"/>
          <w:b/>
          <w:bCs/>
          <w:kern w:val="36"/>
          <w:sz w:val="24"/>
          <w:szCs w:val="24"/>
          <w:lang w:eastAsia="en-AU"/>
          <w14:ligatures w14:val="none"/>
        </w:rPr>
      </w:pPr>
      <w:r w:rsidRPr="006E3163">
        <w:rPr>
          <w:rFonts w:ascii="Univers" w:eastAsia="Times New Roman" w:hAnsi="Univers" w:cs="Times New Roman"/>
          <w:b/>
          <w:bCs/>
          <w:kern w:val="36"/>
          <w:sz w:val="24"/>
          <w:szCs w:val="24"/>
          <w:lang w:eastAsia="en-AU"/>
          <w14:ligatures w14:val="none"/>
        </w:rPr>
        <w:t>World Economic Chamber Charter</w:t>
      </w:r>
    </w:p>
    <w:p w14:paraId="6F47DF5C" w14:textId="77777777" w:rsidR="006E3163" w:rsidRPr="006E3163" w:rsidRDefault="006E3163" w:rsidP="000A5B10">
      <w:pPr>
        <w:tabs>
          <w:tab w:val="left" w:pos="426"/>
        </w:tabs>
        <w:outlineLvl w:val="1"/>
        <w:rPr>
          <w:rFonts w:ascii="Univers" w:eastAsia="Times New Roman" w:hAnsi="Univers" w:cs="Times New Roman"/>
          <w:b/>
          <w:bCs/>
          <w:kern w:val="0"/>
          <w:sz w:val="20"/>
          <w:szCs w:val="20"/>
          <w:lang w:eastAsia="en-AU"/>
          <w14:ligatures w14:val="none"/>
        </w:rPr>
      </w:pPr>
    </w:p>
    <w:p w14:paraId="284761E1" w14:textId="6DA4BC20" w:rsidR="000A5B10" w:rsidRPr="006E3163" w:rsidRDefault="000A5B10" w:rsidP="000A5B10">
      <w:pPr>
        <w:tabs>
          <w:tab w:val="left" w:pos="426"/>
        </w:tabs>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Preamble</w:t>
      </w:r>
    </w:p>
    <w:p w14:paraId="27A3D97F" w14:textId="77777777" w:rsidR="000A5B10" w:rsidRPr="006E3163" w:rsidRDefault="000A5B10" w:rsidP="000A5B10">
      <w:pPr>
        <w:tabs>
          <w:tab w:val="left" w:pos="426"/>
        </w:tabs>
        <w:rPr>
          <w:rFonts w:ascii="Univers" w:eastAsia="Times New Roman" w:hAnsi="Univers" w:cs="Times New Roman"/>
          <w:kern w:val="0"/>
          <w:sz w:val="20"/>
          <w:szCs w:val="20"/>
          <w:lang w:eastAsia="en-AU"/>
          <w14:ligatures w14:val="none"/>
        </w:rPr>
      </w:pPr>
    </w:p>
    <w:p w14:paraId="5582C895" w14:textId="0976A4FB" w:rsidR="000A5B10" w:rsidRPr="006E3163" w:rsidRDefault="000A5B10" w:rsidP="000A5B10">
      <w:pPr>
        <w:tabs>
          <w:tab w:val="left" w:pos="426"/>
        </w:tabs>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World Economic Chamber is constituted as an international organisation dedicated to strengthening responsible cross</w:t>
      </w:r>
      <w:r w:rsidRPr="006E3163">
        <w:rPr>
          <w:rFonts w:ascii="Univers" w:eastAsia="Times New Roman" w:hAnsi="Univers" w:cs="Times New Roman"/>
          <w:kern w:val="0"/>
          <w:sz w:val="20"/>
          <w:szCs w:val="20"/>
          <w:lang w:eastAsia="en-AU"/>
          <w14:ligatures w14:val="none"/>
        </w:rPr>
        <w:noBreakHyphen/>
        <w:t>border economic activity. This Charter establishes the Chamber’s mandate, institutional authorities and governance architecture. It provides the principles and procedural foundations through which the Chamber conducts its work with professionalism, independence and respect for the regulatory environments in which members operate.</w:t>
      </w:r>
    </w:p>
    <w:p w14:paraId="2D6F38DC" w14:textId="77777777" w:rsidR="000A5B10" w:rsidRPr="006E3163" w:rsidRDefault="000A5B10" w:rsidP="000A5B10">
      <w:pPr>
        <w:tabs>
          <w:tab w:val="left" w:pos="426"/>
        </w:tabs>
        <w:outlineLvl w:val="1"/>
        <w:rPr>
          <w:rFonts w:ascii="Univers" w:eastAsia="Times New Roman" w:hAnsi="Univers" w:cs="Times New Roman"/>
          <w:b/>
          <w:bCs/>
          <w:kern w:val="0"/>
          <w:sz w:val="20"/>
          <w:szCs w:val="20"/>
          <w:lang w:eastAsia="en-AU"/>
          <w14:ligatures w14:val="none"/>
        </w:rPr>
      </w:pPr>
    </w:p>
    <w:p w14:paraId="1555DFC9" w14:textId="53DBAC56" w:rsidR="000A5B10" w:rsidRPr="006E3163" w:rsidRDefault="000A5B10" w:rsidP="000A5B10">
      <w:pPr>
        <w:tabs>
          <w:tab w:val="left" w:pos="426"/>
        </w:tabs>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I – Mandate and Institutional Purpose</w:t>
      </w:r>
    </w:p>
    <w:p w14:paraId="5424A1B0" w14:textId="77777777" w:rsidR="000A5B10" w:rsidRPr="006E3163" w:rsidRDefault="000A5B10" w:rsidP="000A5B10">
      <w:pPr>
        <w:tabs>
          <w:tab w:val="left" w:pos="426"/>
        </w:tabs>
        <w:outlineLvl w:val="1"/>
        <w:rPr>
          <w:rFonts w:ascii="Univers" w:eastAsia="Times New Roman" w:hAnsi="Univers" w:cs="Times New Roman"/>
          <w:b/>
          <w:bCs/>
          <w:kern w:val="0"/>
          <w:sz w:val="20"/>
          <w:szCs w:val="20"/>
          <w:lang w:eastAsia="en-AU"/>
          <w14:ligatures w14:val="none"/>
        </w:rPr>
      </w:pPr>
    </w:p>
    <w:p w14:paraId="1A76EBD4" w14:textId="77777777" w:rsidR="000A5B10" w:rsidRPr="006E3163" w:rsidRDefault="000A5B10" w:rsidP="005E020E">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exists to support organisations engaged in international commerce, investment and economic cooperation.</w:t>
      </w:r>
    </w:p>
    <w:p w14:paraId="0956D5BD"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5F41D445" w14:textId="77777777" w:rsidR="000A5B10" w:rsidRPr="006E3163" w:rsidRDefault="000A5B10" w:rsidP="005E020E">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Its purpose is to promote stable, transparent and responsible cross</w:t>
      </w:r>
      <w:r w:rsidRPr="006E3163">
        <w:rPr>
          <w:rFonts w:ascii="Univers" w:eastAsia="Times New Roman" w:hAnsi="Univers" w:cs="Times New Roman"/>
          <w:kern w:val="0"/>
          <w:sz w:val="20"/>
          <w:szCs w:val="20"/>
          <w:lang w:eastAsia="en-AU"/>
          <w14:ligatures w14:val="none"/>
        </w:rPr>
        <w:noBreakHyphen/>
        <w:t>border business relations.</w:t>
      </w:r>
    </w:p>
    <w:p w14:paraId="6CBB6AD5"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7B793401" w14:textId="77777777" w:rsidR="000A5B10" w:rsidRPr="006E3163" w:rsidRDefault="000A5B10" w:rsidP="005E020E">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provides an institutional setting for dialogue, cooperation and professional engagement among multinational institutions, corporations, NGOs and government bodies.</w:t>
      </w:r>
    </w:p>
    <w:p w14:paraId="6C682672"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73CCFB81" w14:textId="77777777" w:rsidR="000A5B10" w:rsidRPr="006E3163" w:rsidRDefault="000A5B10" w:rsidP="005E020E">
      <w:pPr>
        <w:numPr>
          <w:ilvl w:val="0"/>
          <w:numId w:val="1"/>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All activities undertaken by the Chamber must align with principles of integrity, jurisdictional respect and long</w:t>
      </w:r>
      <w:r w:rsidRPr="006E3163">
        <w:rPr>
          <w:rFonts w:ascii="Univers" w:eastAsia="Times New Roman" w:hAnsi="Univers" w:cs="Times New Roman"/>
          <w:kern w:val="0"/>
          <w:sz w:val="20"/>
          <w:szCs w:val="20"/>
          <w:lang w:eastAsia="en-AU"/>
          <w14:ligatures w14:val="none"/>
        </w:rPr>
        <w:noBreakHyphen/>
        <w:t>term economic stewardship.</w:t>
      </w:r>
    </w:p>
    <w:p w14:paraId="1A1357D8"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19D9687F" w14:textId="47D03879"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II – Founding Principles</w:t>
      </w:r>
    </w:p>
    <w:p w14:paraId="57ED4A24"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448A8184" w14:textId="77777777" w:rsidR="000A5B10" w:rsidRPr="006E3163" w:rsidRDefault="000A5B10" w:rsidP="005E020E">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Integrity: Members and representatives must conduct themselves in accordance with ethical business practices and respect for regulatory frameworks.</w:t>
      </w:r>
    </w:p>
    <w:p w14:paraId="16431A0B"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6251525B" w14:textId="2247719B" w:rsidR="000A5B10" w:rsidRPr="006E3163" w:rsidRDefault="000A5B10" w:rsidP="005E020E">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Independence: The Chamber shall remain free from commercial, political or sector</w:t>
      </w:r>
      <w:r w:rsidRPr="006E3163">
        <w:rPr>
          <w:rFonts w:ascii="Univers" w:eastAsia="Times New Roman" w:hAnsi="Univers" w:cs="Times New Roman"/>
          <w:kern w:val="0"/>
          <w:sz w:val="20"/>
          <w:szCs w:val="20"/>
          <w:lang w:eastAsia="en-AU"/>
          <w14:ligatures w14:val="none"/>
        </w:rPr>
        <w:noBreakHyphen/>
        <w:t>specific influence that may compromise its neutrality.</w:t>
      </w:r>
    </w:p>
    <w:p w14:paraId="7E74CFB5"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4D8820FB" w14:textId="7030238E" w:rsidR="000A5B10" w:rsidRPr="006E3163" w:rsidRDefault="000A5B10" w:rsidP="005E020E">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Professionalism: Engagement within the Chamber must reflect disciplined, responsible and internationally aware conduct.</w:t>
      </w:r>
    </w:p>
    <w:p w14:paraId="4802519E"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5DC2AFFD" w14:textId="77777777" w:rsidR="000A5B10" w:rsidRPr="006E3163" w:rsidRDefault="000A5B10" w:rsidP="005E020E">
      <w:pPr>
        <w:numPr>
          <w:ilvl w:val="0"/>
          <w:numId w:val="2"/>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Constructive Internationalism: The Chamber supports cooperation across borders and sectors, recognising the shared responsibilities inherent in global economic activity.</w:t>
      </w:r>
    </w:p>
    <w:p w14:paraId="12684C50"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10E65E8B" w14:textId="1C01F6DD"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III – Governance Structure</w:t>
      </w:r>
    </w:p>
    <w:p w14:paraId="452D9C52"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70C5C7F8" w14:textId="77777777" w:rsidR="000A5B10" w:rsidRPr="006E3163" w:rsidRDefault="000A5B10" w:rsidP="005E020E">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Chamber’s governance is exercised through its Leadership and Executive Secretariat.</w:t>
      </w:r>
    </w:p>
    <w:p w14:paraId="11DB497D"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6E956E40" w14:textId="01D2DFAB" w:rsidR="000A5B10" w:rsidRPr="006E3163" w:rsidRDefault="000A5B10" w:rsidP="005E020E">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Leadership is responsible for strategic direction, oversight of institutional standards and protection of the Chamber’s independence.</w:t>
      </w:r>
    </w:p>
    <w:p w14:paraId="00FF3425"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75B38283" w14:textId="249EF3E4" w:rsidR="000A5B10" w:rsidRPr="006E3163" w:rsidRDefault="000A5B10" w:rsidP="005E020E">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Executive Secretariat manages administrative operations, maintains institutional records, supports policy development and ensures procedural compliance.</w:t>
      </w:r>
    </w:p>
    <w:p w14:paraId="225B5378"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02A2BFC6" w14:textId="59801966" w:rsidR="000A5B10" w:rsidRPr="006E3163" w:rsidRDefault="000A5B10" w:rsidP="005E020E">
      <w:pPr>
        <w:numPr>
          <w:ilvl w:val="0"/>
          <w:numId w:val="3"/>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Governance responsibilities must be executed with transparency, continuity and adherence to documented processes.</w:t>
      </w:r>
    </w:p>
    <w:p w14:paraId="5B8284A7"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38A3BCDD" w14:textId="249DF9BD"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IV – Authorities and Decision</w:t>
      </w:r>
      <w:r w:rsidRPr="006E3163">
        <w:rPr>
          <w:rFonts w:ascii="Univers" w:eastAsia="Times New Roman" w:hAnsi="Univers" w:cs="Times New Roman"/>
          <w:b/>
          <w:bCs/>
          <w:kern w:val="0"/>
          <w:sz w:val="20"/>
          <w:szCs w:val="20"/>
          <w:lang w:eastAsia="en-AU"/>
          <w14:ligatures w14:val="none"/>
        </w:rPr>
        <w:noBreakHyphen/>
        <w:t>Making</w:t>
      </w:r>
    </w:p>
    <w:p w14:paraId="473B9A78"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7C912B06" w14:textId="77777777" w:rsidR="000A5B10" w:rsidRPr="006E3163" w:rsidRDefault="000A5B10" w:rsidP="005E020E">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shall act only within the authorities granted by this Charter and subsequent governance documents.</w:t>
      </w:r>
    </w:p>
    <w:p w14:paraId="5D10C322"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682C739F" w14:textId="77777777" w:rsidR="000A5B10" w:rsidRPr="006E3163" w:rsidRDefault="000A5B10" w:rsidP="005E020E">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Decisions must be made through defined procedures that ensure accountability and institutional discipline.</w:t>
      </w:r>
    </w:p>
    <w:p w14:paraId="0C17D248"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0C5C9114" w14:textId="77777777" w:rsidR="000A5B10" w:rsidRPr="006E3163" w:rsidRDefault="000A5B10" w:rsidP="005E020E">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All official actions require proper documentation and must be consistent with the Chamber’s mandate and founding principles.</w:t>
      </w:r>
    </w:p>
    <w:p w14:paraId="0FBCAD25"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56365879" w14:textId="77777777" w:rsidR="000A5B10" w:rsidRPr="006E3163" w:rsidRDefault="000A5B10" w:rsidP="005E020E">
      <w:pPr>
        <w:numPr>
          <w:ilvl w:val="0"/>
          <w:numId w:val="4"/>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may issue policies, guidelines and procedural frameworks to support consistent implementation of its responsibilities.</w:t>
      </w:r>
    </w:p>
    <w:p w14:paraId="70120EA9"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7DECFA3D" w14:textId="63091FB3"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V – Membership Standards</w:t>
      </w:r>
    </w:p>
    <w:p w14:paraId="69AEC950"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0748DFAA" w14:textId="77777777" w:rsidR="000A5B10" w:rsidRPr="006E3163" w:rsidRDefault="000A5B10" w:rsidP="005E020E">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Membership is open to multinational institutions, corporations, NGOs and government bodies that demonstrate commitment to responsible international business conduct.</w:t>
      </w:r>
    </w:p>
    <w:p w14:paraId="23BE835C"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11B926A5" w14:textId="715B6CFA" w:rsidR="000A5B10" w:rsidRPr="006E3163" w:rsidRDefault="000A5B10" w:rsidP="005E020E">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 xml:space="preserve">Members must adhere to the Chamber’s </w:t>
      </w:r>
      <w:r w:rsidR="00A01A13">
        <w:rPr>
          <w:rFonts w:ascii="Univers" w:eastAsia="Times New Roman" w:hAnsi="Univers" w:cs="Times New Roman"/>
          <w:kern w:val="0"/>
          <w:sz w:val="20"/>
          <w:szCs w:val="20"/>
          <w:lang w:eastAsia="en-AU"/>
          <w14:ligatures w14:val="none"/>
        </w:rPr>
        <w:t xml:space="preserve">Charter, </w:t>
      </w:r>
      <w:r w:rsidR="00523E23" w:rsidRPr="006E3163">
        <w:rPr>
          <w:rFonts w:ascii="Univers" w:eastAsia="Times New Roman" w:hAnsi="Univers" w:cs="Times New Roman"/>
          <w:kern w:val="0"/>
          <w:sz w:val="20"/>
          <w:szCs w:val="20"/>
          <w:lang w:eastAsia="en-AU"/>
          <w14:ligatures w14:val="none"/>
        </w:rPr>
        <w:t>c</w:t>
      </w:r>
      <w:r w:rsidRPr="006E3163">
        <w:rPr>
          <w:rFonts w:ascii="Univers" w:eastAsia="Times New Roman" w:hAnsi="Univers" w:cs="Times New Roman"/>
          <w:kern w:val="0"/>
          <w:sz w:val="20"/>
          <w:szCs w:val="20"/>
          <w:lang w:eastAsia="en-AU"/>
          <w14:ligatures w14:val="none"/>
        </w:rPr>
        <w:t xml:space="preserve">ode of </w:t>
      </w:r>
      <w:r w:rsidR="00523E23" w:rsidRPr="006E3163">
        <w:rPr>
          <w:rFonts w:ascii="Univers" w:eastAsia="Times New Roman" w:hAnsi="Univers" w:cs="Times New Roman"/>
          <w:kern w:val="0"/>
          <w:sz w:val="20"/>
          <w:szCs w:val="20"/>
          <w:lang w:eastAsia="en-AU"/>
          <w14:ligatures w14:val="none"/>
        </w:rPr>
        <w:t>c</w:t>
      </w:r>
      <w:r w:rsidRPr="006E3163">
        <w:rPr>
          <w:rFonts w:ascii="Univers" w:eastAsia="Times New Roman" w:hAnsi="Univers" w:cs="Times New Roman"/>
          <w:kern w:val="0"/>
          <w:sz w:val="20"/>
          <w:szCs w:val="20"/>
          <w:lang w:eastAsia="en-AU"/>
          <w14:ligatures w14:val="none"/>
        </w:rPr>
        <w:t xml:space="preserve">onduct, </w:t>
      </w:r>
      <w:r w:rsidR="00CC7D53" w:rsidRPr="006E3163">
        <w:rPr>
          <w:rFonts w:ascii="Univers" w:eastAsia="Times New Roman" w:hAnsi="Univers" w:cs="Times New Roman"/>
          <w:kern w:val="0"/>
          <w:sz w:val="20"/>
          <w:szCs w:val="20"/>
          <w:lang w:eastAsia="en-AU"/>
          <w14:ligatures w14:val="none"/>
        </w:rPr>
        <w:t>p</w:t>
      </w:r>
      <w:r w:rsidR="00991DAA" w:rsidRPr="006E3163">
        <w:rPr>
          <w:rFonts w:ascii="Univers" w:eastAsia="Times New Roman" w:hAnsi="Univers" w:cs="Times New Roman"/>
          <w:kern w:val="0"/>
          <w:sz w:val="20"/>
          <w:szCs w:val="20"/>
          <w:lang w:eastAsia="en-AU"/>
          <w14:ligatures w14:val="none"/>
        </w:rPr>
        <w:t xml:space="preserve">rinciples, </w:t>
      </w:r>
      <w:r w:rsidRPr="006E3163">
        <w:rPr>
          <w:rFonts w:ascii="Univers" w:eastAsia="Times New Roman" w:hAnsi="Univers" w:cs="Times New Roman"/>
          <w:kern w:val="0"/>
          <w:sz w:val="20"/>
          <w:szCs w:val="20"/>
          <w:lang w:eastAsia="en-AU"/>
          <w14:ligatures w14:val="none"/>
        </w:rPr>
        <w:t xml:space="preserve">ethical standards and all applicable </w:t>
      </w:r>
      <w:r w:rsidR="00723B9D">
        <w:rPr>
          <w:rFonts w:ascii="Univers" w:eastAsia="Times New Roman" w:hAnsi="Univers" w:cs="Times New Roman"/>
          <w:kern w:val="0"/>
          <w:sz w:val="20"/>
          <w:szCs w:val="20"/>
          <w:lang w:eastAsia="en-AU"/>
          <w14:ligatures w14:val="none"/>
        </w:rPr>
        <w:t>governance documents</w:t>
      </w:r>
      <w:r w:rsidR="00B15D6D">
        <w:rPr>
          <w:rFonts w:ascii="Univers" w:eastAsia="Times New Roman" w:hAnsi="Univers" w:cs="Times New Roman"/>
          <w:kern w:val="0"/>
          <w:sz w:val="20"/>
          <w:szCs w:val="20"/>
          <w:lang w:eastAsia="en-AU"/>
          <w14:ligatures w14:val="none"/>
        </w:rPr>
        <w:t xml:space="preserve"> as in force from time to time</w:t>
      </w:r>
      <w:r w:rsidRPr="006E3163">
        <w:rPr>
          <w:rFonts w:ascii="Univers" w:eastAsia="Times New Roman" w:hAnsi="Univers" w:cs="Times New Roman"/>
          <w:kern w:val="0"/>
          <w:sz w:val="20"/>
          <w:szCs w:val="20"/>
          <w:lang w:eastAsia="en-AU"/>
          <w14:ligatures w14:val="none"/>
        </w:rPr>
        <w:t>.</w:t>
      </w:r>
    </w:p>
    <w:p w14:paraId="5B0B7BFA"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070C5007" w14:textId="2FBF85A1" w:rsidR="000A5B10" w:rsidRPr="006E3163" w:rsidRDefault="000A5B10" w:rsidP="005E020E">
      <w:pPr>
        <w:numPr>
          <w:ilvl w:val="0"/>
          <w:numId w:val="5"/>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 xml:space="preserve">Membership may be suspended or revoked for conduct inconsistent with the Chamber’s </w:t>
      </w:r>
      <w:r w:rsidR="00602080" w:rsidRPr="006E3163">
        <w:rPr>
          <w:rFonts w:ascii="Univers" w:eastAsia="Times New Roman" w:hAnsi="Univers" w:cs="Times New Roman"/>
          <w:kern w:val="0"/>
          <w:sz w:val="20"/>
          <w:szCs w:val="20"/>
          <w:lang w:eastAsia="en-AU"/>
          <w14:ligatures w14:val="none"/>
        </w:rPr>
        <w:t>Charter</w:t>
      </w:r>
      <w:r w:rsidR="00A01A13">
        <w:rPr>
          <w:rFonts w:ascii="Univers" w:eastAsia="Times New Roman" w:hAnsi="Univers" w:cs="Times New Roman"/>
          <w:kern w:val="0"/>
          <w:sz w:val="20"/>
          <w:szCs w:val="20"/>
          <w:lang w:eastAsia="en-AU"/>
          <w14:ligatures w14:val="none"/>
        </w:rPr>
        <w:t>,</w:t>
      </w:r>
      <w:r w:rsidR="008A2928" w:rsidRPr="006E3163">
        <w:rPr>
          <w:rFonts w:ascii="Univers" w:hAnsi="Univers"/>
          <w:sz w:val="20"/>
          <w:szCs w:val="20"/>
        </w:rPr>
        <w:t xml:space="preserve"> </w:t>
      </w:r>
      <w:r w:rsidR="008A2928" w:rsidRPr="006E3163">
        <w:rPr>
          <w:rFonts w:ascii="Univers" w:eastAsia="Times New Roman" w:hAnsi="Univers" w:cs="Times New Roman"/>
          <w:kern w:val="0"/>
          <w:sz w:val="20"/>
          <w:szCs w:val="20"/>
          <w:lang w:eastAsia="en-AU"/>
          <w14:ligatures w14:val="none"/>
        </w:rPr>
        <w:t xml:space="preserve">code of conduct, </w:t>
      </w:r>
      <w:r w:rsidR="00991DAA" w:rsidRPr="006E3163">
        <w:rPr>
          <w:rFonts w:ascii="Univers" w:eastAsia="Times New Roman" w:hAnsi="Univers" w:cs="Times New Roman"/>
          <w:kern w:val="0"/>
          <w:sz w:val="20"/>
          <w:szCs w:val="20"/>
          <w:lang w:eastAsia="en-AU"/>
          <w14:ligatures w14:val="none"/>
        </w:rPr>
        <w:t xml:space="preserve">principles, </w:t>
      </w:r>
      <w:r w:rsidR="008A2928" w:rsidRPr="006E3163">
        <w:rPr>
          <w:rFonts w:ascii="Univers" w:eastAsia="Times New Roman" w:hAnsi="Univers" w:cs="Times New Roman"/>
          <w:kern w:val="0"/>
          <w:sz w:val="20"/>
          <w:szCs w:val="20"/>
          <w:lang w:eastAsia="en-AU"/>
          <w14:ligatures w14:val="none"/>
        </w:rPr>
        <w:t>ethical standards</w:t>
      </w:r>
      <w:r w:rsidR="00A01A13">
        <w:rPr>
          <w:rFonts w:ascii="Univers" w:eastAsia="Times New Roman" w:hAnsi="Univers" w:cs="Times New Roman"/>
          <w:kern w:val="0"/>
          <w:sz w:val="20"/>
          <w:szCs w:val="20"/>
          <w:lang w:eastAsia="en-AU"/>
          <w14:ligatures w14:val="none"/>
        </w:rPr>
        <w:t xml:space="preserve"> </w:t>
      </w:r>
      <w:r w:rsidR="008A2928" w:rsidRPr="006E3163">
        <w:rPr>
          <w:rFonts w:ascii="Univers" w:eastAsia="Times New Roman" w:hAnsi="Univers" w:cs="Times New Roman"/>
          <w:kern w:val="0"/>
          <w:sz w:val="20"/>
          <w:szCs w:val="20"/>
          <w:lang w:eastAsia="en-AU"/>
          <w14:ligatures w14:val="none"/>
        </w:rPr>
        <w:t>and any other governance documents</w:t>
      </w:r>
      <w:r w:rsidR="00B15D6D">
        <w:rPr>
          <w:rFonts w:ascii="Univers" w:eastAsia="Times New Roman" w:hAnsi="Univers" w:cs="Times New Roman"/>
          <w:kern w:val="0"/>
          <w:sz w:val="20"/>
          <w:szCs w:val="20"/>
          <w:lang w:eastAsia="en-AU"/>
          <w14:ligatures w14:val="none"/>
        </w:rPr>
        <w:t xml:space="preserve"> as in force from time to time</w:t>
      </w:r>
      <w:r w:rsidRPr="006E3163">
        <w:rPr>
          <w:rFonts w:ascii="Univers" w:eastAsia="Times New Roman" w:hAnsi="Univers" w:cs="Times New Roman"/>
          <w:kern w:val="0"/>
          <w:sz w:val="20"/>
          <w:szCs w:val="20"/>
          <w:lang w:eastAsia="en-AU"/>
          <w14:ligatures w14:val="none"/>
        </w:rPr>
        <w:t>.</w:t>
      </w:r>
    </w:p>
    <w:p w14:paraId="085BF88D"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7E66C5FA" w14:textId="3283E103"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VI – Engagement and International Cooperation</w:t>
      </w:r>
    </w:p>
    <w:p w14:paraId="782F181B"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47C5F2D1" w14:textId="77777777" w:rsidR="000A5B10" w:rsidRPr="006E3163" w:rsidRDefault="000A5B10" w:rsidP="005E020E">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may establish structured channels for cross</w:t>
      </w:r>
      <w:r w:rsidRPr="006E3163">
        <w:rPr>
          <w:rFonts w:ascii="Univers" w:eastAsia="Times New Roman" w:hAnsi="Univers" w:cs="Times New Roman"/>
          <w:kern w:val="0"/>
          <w:sz w:val="20"/>
          <w:szCs w:val="20"/>
          <w:lang w:eastAsia="en-AU"/>
          <w14:ligatures w14:val="none"/>
        </w:rPr>
        <w:noBreakHyphen/>
        <w:t>border dialogue, professional exchange and institutional cooperation.</w:t>
      </w:r>
    </w:p>
    <w:p w14:paraId="7E73FE64"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10012474" w14:textId="77777777" w:rsidR="000A5B10" w:rsidRPr="006E3163" w:rsidRDefault="000A5B10" w:rsidP="005E020E">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Engagement must be conducted in a manner that respects jurisdictional differences and regulatory obligations.</w:t>
      </w:r>
    </w:p>
    <w:p w14:paraId="0AB93CCF"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16E03888" w14:textId="77777777" w:rsidR="000A5B10" w:rsidRPr="006E3163" w:rsidRDefault="000A5B10" w:rsidP="005E020E">
      <w:pPr>
        <w:numPr>
          <w:ilvl w:val="0"/>
          <w:numId w:val="6"/>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may participate in policy discussions, technical briefings and cooperative initiatives that support responsible international economic activity.</w:t>
      </w:r>
    </w:p>
    <w:p w14:paraId="4E15D012"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32E56A56" w14:textId="666865C9"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VII – Records, Transparency and Institutional Safeguards</w:t>
      </w:r>
    </w:p>
    <w:p w14:paraId="5AA94AD8"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262D302C" w14:textId="77777777" w:rsidR="000A5B10" w:rsidRPr="006E3163" w:rsidRDefault="000A5B10" w:rsidP="005E020E">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The Chamber shall maintain accurate records of governance decisions, policies and institutional activities.</w:t>
      </w:r>
    </w:p>
    <w:p w14:paraId="15488D7F"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2E9DD40A" w14:textId="77777777" w:rsidR="000A5B10" w:rsidRPr="006E3163" w:rsidRDefault="000A5B10" w:rsidP="005E020E">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Transparency must be upheld through clear documentation, consistent communication and adherence to established procedures.</w:t>
      </w:r>
    </w:p>
    <w:p w14:paraId="28962D81"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77DC451E" w14:textId="77777777" w:rsidR="000A5B10" w:rsidRPr="006E3163" w:rsidRDefault="000A5B10" w:rsidP="005E020E">
      <w:pPr>
        <w:numPr>
          <w:ilvl w:val="0"/>
          <w:numId w:val="7"/>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Safeguards shall be maintained to protect the Chamber’s independence, prevent undue influence and ensure responsible institutional conduct.</w:t>
      </w:r>
    </w:p>
    <w:p w14:paraId="48E23F8F"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585486A9" w14:textId="0B8A04AE"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r w:rsidRPr="006E3163">
        <w:rPr>
          <w:rFonts w:ascii="Univers" w:eastAsia="Times New Roman" w:hAnsi="Univers" w:cs="Times New Roman"/>
          <w:b/>
          <w:bCs/>
          <w:kern w:val="0"/>
          <w:sz w:val="20"/>
          <w:szCs w:val="20"/>
          <w:lang w:eastAsia="en-AU"/>
          <w14:ligatures w14:val="none"/>
        </w:rPr>
        <w:t>Article VIII – Amendments</w:t>
      </w:r>
    </w:p>
    <w:p w14:paraId="4DF973F4" w14:textId="77777777" w:rsidR="000A5B10" w:rsidRPr="006E3163" w:rsidRDefault="000A5B10" w:rsidP="005E020E">
      <w:pPr>
        <w:tabs>
          <w:tab w:val="left" w:pos="426"/>
        </w:tabs>
        <w:ind w:left="426" w:hanging="426"/>
        <w:outlineLvl w:val="1"/>
        <w:rPr>
          <w:rFonts w:ascii="Univers" w:eastAsia="Times New Roman" w:hAnsi="Univers" w:cs="Times New Roman"/>
          <w:b/>
          <w:bCs/>
          <w:kern w:val="0"/>
          <w:sz w:val="20"/>
          <w:szCs w:val="20"/>
          <w:lang w:eastAsia="en-AU"/>
          <w14:ligatures w14:val="none"/>
        </w:rPr>
      </w:pPr>
    </w:p>
    <w:p w14:paraId="3DBED77D" w14:textId="77777777" w:rsidR="000A5B10" w:rsidRPr="006E3163" w:rsidRDefault="000A5B10" w:rsidP="005E020E">
      <w:pPr>
        <w:numPr>
          <w:ilvl w:val="0"/>
          <w:numId w:val="8"/>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Amendments to this Charter may be adopted through formal governance procedures established by the Chamber.</w:t>
      </w:r>
    </w:p>
    <w:p w14:paraId="0379B760" w14:textId="77777777" w:rsidR="000A5B10" w:rsidRPr="006E3163" w:rsidRDefault="000A5B10" w:rsidP="005E020E">
      <w:pPr>
        <w:tabs>
          <w:tab w:val="left" w:pos="426"/>
        </w:tabs>
        <w:ind w:left="426" w:hanging="426"/>
        <w:rPr>
          <w:rFonts w:ascii="Univers" w:eastAsia="Times New Roman" w:hAnsi="Univers" w:cs="Times New Roman"/>
          <w:kern w:val="0"/>
          <w:sz w:val="20"/>
          <w:szCs w:val="20"/>
          <w:lang w:eastAsia="en-AU"/>
          <w14:ligatures w14:val="none"/>
        </w:rPr>
      </w:pPr>
    </w:p>
    <w:p w14:paraId="5D5DA4EF" w14:textId="77777777" w:rsidR="000A5B10" w:rsidRPr="006E3163" w:rsidRDefault="000A5B10" w:rsidP="005E020E">
      <w:pPr>
        <w:numPr>
          <w:ilvl w:val="0"/>
          <w:numId w:val="8"/>
        </w:numPr>
        <w:tabs>
          <w:tab w:val="left" w:pos="426"/>
        </w:tabs>
        <w:ind w:left="426" w:hanging="426"/>
        <w:rPr>
          <w:rFonts w:ascii="Univers" w:eastAsia="Times New Roman" w:hAnsi="Univers" w:cs="Times New Roman"/>
          <w:kern w:val="0"/>
          <w:sz w:val="20"/>
          <w:szCs w:val="20"/>
          <w:lang w:eastAsia="en-AU"/>
          <w14:ligatures w14:val="none"/>
        </w:rPr>
      </w:pPr>
      <w:r w:rsidRPr="006E3163">
        <w:rPr>
          <w:rFonts w:ascii="Univers" w:eastAsia="Times New Roman" w:hAnsi="Univers" w:cs="Times New Roman"/>
          <w:kern w:val="0"/>
          <w:sz w:val="20"/>
          <w:szCs w:val="20"/>
          <w:lang w:eastAsia="en-AU"/>
          <w14:ligatures w14:val="none"/>
        </w:rPr>
        <w:t>Any amendment must reinforce, not diminish, the principles of integrity, independence and professionalism.</w:t>
      </w:r>
    </w:p>
    <w:p w14:paraId="2799D52D" w14:textId="77777777" w:rsidR="000A5B10" w:rsidRPr="006E3163" w:rsidRDefault="000A5B10" w:rsidP="000A5B10">
      <w:pPr>
        <w:rPr>
          <w:rFonts w:ascii="Univers" w:hAnsi="Univers"/>
          <w:sz w:val="20"/>
          <w:szCs w:val="20"/>
        </w:rPr>
      </w:pPr>
    </w:p>
    <w:sectPr w:rsidR="000A5B10" w:rsidRPr="006E31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C04"/>
    <w:multiLevelType w:val="multilevel"/>
    <w:tmpl w:val="5E02E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57B05"/>
    <w:multiLevelType w:val="multilevel"/>
    <w:tmpl w:val="7FEC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976FB"/>
    <w:multiLevelType w:val="multilevel"/>
    <w:tmpl w:val="A0FA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C6215"/>
    <w:multiLevelType w:val="multilevel"/>
    <w:tmpl w:val="F2B4A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C3A27"/>
    <w:multiLevelType w:val="multilevel"/>
    <w:tmpl w:val="3632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D354C7"/>
    <w:multiLevelType w:val="multilevel"/>
    <w:tmpl w:val="1F36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D00003"/>
    <w:multiLevelType w:val="multilevel"/>
    <w:tmpl w:val="44FC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4E29BE"/>
    <w:multiLevelType w:val="multilevel"/>
    <w:tmpl w:val="4574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608594">
    <w:abstractNumId w:val="4"/>
  </w:num>
  <w:num w:numId="2" w16cid:durableId="1614021895">
    <w:abstractNumId w:val="7"/>
  </w:num>
  <w:num w:numId="3" w16cid:durableId="938370868">
    <w:abstractNumId w:val="0"/>
  </w:num>
  <w:num w:numId="4" w16cid:durableId="1907375401">
    <w:abstractNumId w:val="6"/>
  </w:num>
  <w:num w:numId="5" w16cid:durableId="589657050">
    <w:abstractNumId w:val="2"/>
  </w:num>
  <w:num w:numId="6" w16cid:durableId="846868382">
    <w:abstractNumId w:val="5"/>
  </w:num>
  <w:num w:numId="7" w16cid:durableId="955064763">
    <w:abstractNumId w:val="1"/>
  </w:num>
  <w:num w:numId="8" w16cid:durableId="1101417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10"/>
    <w:rsid w:val="000A5B10"/>
    <w:rsid w:val="002224FB"/>
    <w:rsid w:val="002963BF"/>
    <w:rsid w:val="002E4F32"/>
    <w:rsid w:val="002E4FC1"/>
    <w:rsid w:val="004354FE"/>
    <w:rsid w:val="00523E23"/>
    <w:rsid w:val="005258F9"/>
    <w:rsid w:val="005E020E"/>
    <w:rsid w:val="00602080"/>
    <w:rsid w:val="00627EF6"/>
    <w:rsid w:val="006E3163"/>
    <w:rsid w:val="006F32DF"/>
    <w:rsid w:val="00723B9D"/>
    <w:rsid w:val="007434B9"/>
    <w:rsid w:val="00765425"/>
    <w:rsid w:val="007C269C"/>
    <w:rsid w:val="0086417D"/>
    <w:rsid w:val="00865965"/>
    <w:rsid w:val="008A2928"/>
    <w:rsid w:val="008B031E"/>
    <w:rsid w:val="008C2806"/>
    <w:rsid w:val="0090131E"/>
    <w:rsid w:val="00991DAA"/>
    <w:rsid w:val="00A01A13"/>
    <w:rsid w:val="00A41A35"/>
    <w:rsid w:val="00A67237"/>
    <w:rsid w:val="00B15D6D"/>
    <w:rsid w:val="00B365CE"/>
    <w:rsid w:val="00BC4381"/>
    <w:rsid w:val="00C3515B"/>
    <w:rsid w:val="00CC7D53"/>
    <w:rsid w:val="00D428EB"/>
    <w:rsid w:val="00D472F8"/>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C2E9"/>
  <w15:chartTrackingRefBased/>
  <w15:docId w15:val="{F287C788-5853-41C8-B25E-44F33EAF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B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B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B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B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B10"/>
    <w:rPr>
      <w:rFonts w:eastAsiaTheme="majorEastAsia" w:cstheme="majorBidi"/>
      <w:color w:val="272727" w:themeColor="text1" w:themeTint="D8"/>
    </w:rPr>
  </w:style>
  <w:style w:type="paragraph" w:styleId="Title">
    <w:name w:val="Title"/>
    <w:basedOn w:val="Normal"/>
    <w:next w:val="Normal"/>
    <w:link w:val="TitleChar"/>
    <w:uiPriority w:val="10"/>
    <w:qFormat/>
    <w:rsid w:val="000A5B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B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B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5B10"/>
    <w:rPr>
      <w:i/>
      <w:iCs/>
      <w:color w:val="404040" w:themeColor="text1" w:themeTint="BF"/>
    </w:rPr>
  </w:style>
  <w:style w:type="paragraph" w:styleId="ListParagraph">
    <w:name w:val="List Paragraph"/>
    <w:basedOn w:val="Normal"/>
    <w:uiPriority w:val="34"/>
    <w:qFormat/>
    <w:rsid w:val="000A5B10"/>
    <w:pPr>
      <w:ind w:left="720"/>
      <w:contextualSpacing/>
    </w:pPr>
  </w:style>
  <w:style w:type="character" w:styleId="IntenseEmphasis">
    <w:name w:val="Intense Emphasis"/>
    <w:basedOn w:val="DefaultParagraphFont"/>
    <w:uiPriority w:val="21"/>
    <w:qFormat/>
    <w:rsid w:val="000A5B10"/>
    <w:rPr>
      <w:i/>
      <w:iCs/>
      <w:color w:val="0F4761" w:themeColor="accent1" w:themeShade="BF"/>
    </w:rPr>
  </w:style>
  <w:style w:type="paragraph" w:styleId="IntenseQuote">
    <w:name w:val="Intense Quote"/>
    <w:basedOn w:val="Normal"/>
    <w:next w:val="Normal"/>
    <w:link w:val="IntenseQuoteChar"/>
    <w:uiPriority w:val="30"/>
    <w:qFormat/>
    <w:rsid w:val="000A5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B10"/>
    <w:rPr>
      <w:i/>
      <w:iCs/>
      <w:color w:val="0F4761" w:themeColor="accent1" w:themeShade="BF"/>
    </w:rPr>
  </w:style>
  <w:style w:type="character" w:styleId="IntenseReference">
    <w:name w:val="Intense Reference"/>
    <w:basedOn w:val="DefaultParagraphFont"/>
    <w:uiPriority w:val="32"/>
    <w:qFormat/>
    <w:rsid w:val="000A5B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864</Words>
  <Characters>4928</Characters>
  <Application>Microsoft Office Word</Application>
  <DocSecurity>0</DocSecurity>
  <Lines>41</Lines>
  <Paragraphs>11</Paragraphs>
  <ScaleCrop>false</ScaleCrop>
  <Company/>
  <LinksUpToDate>false</LinksUpToDate>
  <CharactersWithSpaces>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18</cp:revision>
  <dcterms:created xsi:type="dcterms:W3CDTF">2026-07-19T10:55:00Z</dcterms:created>
  <dcterms:modified xsi:type="dcterms:W3CDTF">2026-07-19T13:37:00Z</dcterms:modified>
</cp:coreProperties>
</file>