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0FBB" w:rsidRPr="00347619" w:rsidRDefault="00E23069">
      <w:pPr>
        <w:jc w:val="center"/>
        <w:rPr>
          <w:rFonts w:ascii="Univers" w:eastAsia="Open Sans" w:hAnsi="Univers" w:cs="Open Sans"/>
          <w:b/>
          <w:bCs/>
          <w:sz w:val="24"/>
          <w:szCs w:val="24"/>
        </w:rPr>
      </w:pPr>
      <w:r w:rsidRPr="00347619">
        <w:rPr>
          <w:rFonts w:ascii="Univers" w:eastAsia="Open Sans" w:hAnsi="Univers" w:cs="Open Sans"/>
          <w:b/>
          <w:bCs/>
          <w:sz w:val="24"/>
          <w:szCs w:val="24"/>
        </w:rPr>
        <w:t xml:space="preserve">COORDINATION AND REPORTING PROCEDURES BETWEEN LEADERSHIP AND EXECUTIVE SECRETARIAT </w:t>
      </w:r>
    </w:p>
    <w:p w14:paraId="00000002" w14:textId="77777777" w:rsidR="00D00FBB" w:rsidRPr="00347619" w:rsidRDefault="00D00FBB">
      <w:pPr>
        <w:jc w:val="both"/>
        <w:rPr>
          <w:rFonts w:ascii="Univers" w:eastAsia="Open Sans" w:hAnsi="Univers" w:cs="Open Sans"/>
          <w:sz w:val="20"/>
          <w:szCs w:val="20"/>
        </w:rPr>
      </w:pPr>
    </w:p>
    <w:p w14:paraId="00000003" w14:textId="77777777" w:rsidR="00D00FBB" w:rsidRPr="00347619" w:rsidRDefault="00E23069">
      <w:pPr>
        <w:jc w:val="both"/>
        <w:rPr>
          <w:rFonts w:ascii="Univers" w:eastAsia="Open Sans" w:hAnsi="Univers" w:cs="Open Sans"/>
          <w:b/>
          <w:bCs/>
          <w:sz w:val="24"/>
          <w:szCs w:val="24"/>
        </w:rPr>
      </w:pPr>
      <w:r w:rsidRPr="00347619">
        <w:rPr>
          <w:rFonts w:ascii="Univers" w:eastAsia="Open Sans" w:hAnsi="Univers" w:cs="Open Sans"/>
          <w:b/>
          <w:bCs/>
          <w:sz w:val="24"/>
          <w:szCs w:val="24"/>
        </w:rPr>
        <w:t>1. Purpose and Scope</w:t>
      </w:r>
    </w:p>
    <w:p w14:paraId="00000004" w14:textId="77777777" w:rsidR="00D00FBB" w:rsidRPr="00347619" w:rsidRDefault="00D00FBB">
      <w:pPr>
        <w:jc w:val="both"/>
        <w:rPr>
          <w:rFonts w:ascii="Univers" w:eastAsia="Open Sans" w:hAnsi="Univers" w:cs="Open Sans"/>
          <w:b/>
          <w:bCs/>
          <w:sz w:val="20"/>
          <w:szCs w:val="20"/>
        </w:rPr>
      </w:pPr>
    </w:p>
    <w:p w14:paraId="00000005" w14:textId="77777777" w:rsidR="00D00FBB" w:rsidRPr="00347619" w:rsidRDefault="00E23069">
      <w:pPr>
        <w:jc w:val="both"/>
        <w:rPr>
          <w:rFonts w:ascii="Univers" w:eastAsia="Open Sans" w:hAnsi="Univers" w:cs="Open Sans"/>
          <w:sz w:val="20"/>
          <w:szCs w:val="20"/>
        </w:rPr>
      </w:pPr>
      <w:r w:rsidRPr="00347619">
        <w:rPr>
          <w:rFonts w:ascii="Univers" w:eastAsia="Open Sans" w:hAnsi="Univers" w:cs="Open Sans"/>
          <w:sz w:val="20"/>
          <w:szCs w:val="20"/>
        </w:rPr>
        <w:t>This document defines how Executive Leadership and the Executive Secretariat coordinate their respective responsibilities, exchange information and maintain a disciplined reporting relationship. It ensures that strategic direction set at the leadership level is translated into operational action with clarity and consistency, and that Secretariat activity remains visible to Leadership in a manner that supports timely decision-making across jurisdictions.</w:t>
      </w:r>
    </w:p>
    <w:p w14:paraId="00000006" w14:textId="77777777" w:rsidR="00D00FBB" w:rsidRPr="00347619" w:rsidRDefault="00D00FBB">
      <w:pPr>
        <w:jc w:val="both"/>
        <w:rPr>
          <w:rFonts w:ascii="Univers" w:eastAsia="Open Sans" w:hAnsi="Univers" w:cs="Open Sans"/>
          <w:sz w:val="20"/>
          <w:szCs w:val="20"/>
        </w:rPr>
      </w:pPr>
    </w:p>
    <w:p w14:paraId="00000007" w14:textId="77777777" w:rsidR="00D00FBB" w:rsidRPr="00347619" w:rsidRDefault="00E23069">
      <w:pPr>
        <w:jc w:val="both"/>
        <w:rPr>
          <w:rFonts w:ascii="Univers" w:eastAsia="Open Sans" w:hAnsi="Univers" w:cs="Open Sans"/>
          <w:b/>
          <w:bCs/>
          <w:sz w:val="24"/>
          <w:szCs w:val="24"/>
        </w:rPr>
      </w:pPr>
      <w:r w:rsidRPr="00347619">
        <w:rPr>
          <w:rFonts w:ascii="Univers" w:eastAsia="Open Sans" w:hAnsi="Univers" w:cs="Open Sans"/>
          <w:b/>
          <w:bCs/>
          <w:sz w:val="24"/>
          <w:szCs w:val="24"/>
        </w:rPr>
        <w:t>2. Coordination Principles</w:t>
      </w:r>
    </w:p>
    <w:p w14:paraId="00000008" w14:textId="77777777" w:rsidR="00D00FBB" w:rsidRPr="00347619" w:rsidRDefault="00D00FBB">
      <w:pPr>
        <w:jc w:val="both"/>
        <w:rPr>
          <w:rFonts w:ascii="Univers" w:eastAsia="Open Sans" w:hAnsi="Univers" w:cs="Open Sans"/>
          <w:b/>
          <w:bCs/>
          <w:sz w:val="20"/>
          <w:szCs w:val="20"/>
        </w:rPr>
      </w:pPr>
    </w:p>
    <w:p w14:paraId="00000009" w14:textId="77777777" w:rsidR="00D00FBB" w:rsidRPr="00347619" w:rsidRDefault="00E23069">
      <w:pPr>
        <w:jc w:val="both"/>
        <w:rPr>
          <w:rFonts w:ascii="Univers" w:eastAsia="Open Sans" w:hAnsi="Univers" w:cs="Open Sans"/>
          <w:sz w:val="20"/>
          <w:szCs w:val="20"/>
        </w:rPr>
      </w:pPr>
      <w:r w:rsidRPr="00347619">
        <w:rPr>
          <w:rFonts w:ascii="Univers" w:eastAsia="Open Sans" w:hAnsi="Univers" w:cs="Open Sans"/>
          <w:sz w:val="20"/>
          <w:szCs w:val="20"/>
        </w:rPr>
        <w:t>Coordination between Leadership and the Secretariat is governed by three principles:</w:t>
      </w:r>
    </w:p>
    <w:p w14:paraId="0000000A" w14:textId="77777777" w:rsidR="00D00FBB" w:rsidRPr="00347619" w:rsidRDefault="00D00FBB">
      <w:pPr>
        <w:jc w:val="both"/>
        <w:rPr>
          <w:rFonts w:ascii="Univers" w:eastAsia="Open Sans" w:hAnsi="Univers" w:cs="Open Sans"/>
          <w:sz w:val="20"/>
          <w:szCs w:val="20"/>
        </w:rPr>
      </w:pPr>
    </w:p>
    <w:p w14:paraId="0000000B" w14:textId="77777777" w:rsidR="00D00FBB" w:rsidRPr="00347619" w:rsidRDefault="00E23069">
      <w:pPr>
        <w:numPr>
          <w:ilvl w:val="0"/>
          <w:numId w:val="1"/>
        </w:numPr>
        <w:jc w:val="both"/>
        <w:rPr>
          <w:rFonts w:ascii="Univers" w:eastAsia="Open Sans" w:hAnsi="Univers" w:cs="Open Sans"/>
          <w:sz w:val="20"/>
          <w:szCs w:val="20"/>
        </w:rPr>
      </w:pPr>
      <w:r w:rsidRPr="00347619">
        <w:rPr>
          <w:rFonts w:ascii="Univers" w:eastAsia="Open Sans" w:hAnsi="Univers" w:cs="Open Sans"/>
          <w:sz w:val="20"/>
          <w:szCs w:val="20"/>
        </w:rPr>
        <w:t>Clarity of Instruction — strategic direction is communicated in a form the Secretariat can act upon without ambiguity.</w:t>
      </w:r>
    </w:p>
    <w:p w14:paraId="0000000C" w14:textId="77777777" w:rsidR="00D00FBB" w:rsidRPr="00347619" w:rsidRDefault="00E23069">
      <w:pPr>
        <w:numPr>
          <w:ilvl w:val="0"/>
          <w:numId w:val="1"/>
        </w:numPr>
        <w:jc w:val="both"/>
        <w:rPr>
          <w:rFonts w:ascii="Univers" w:eastAsia="Open Sans" w:hAnsi="Univers" w:cs="Open Sans"/>
          <w:sz w:val="20"/>
          <w:szCs w:val="20"/>
        </w:rPr>
      </w:pPr>
      <w:r w:rsidRPr="00347619">
        <w:rPr>
          <w:rFonts w:ascii="Univers" w:eastAsia="Open Sans" w:hAnsi="Univers" w:cs="Open Sans"/>
          <w:sz w:val="20"/>
          <w:szCs w:val="20"/>
        </w:rPr>
        <w:t>Regularity — coordination occurs on a defined cycle rather than on an ad hoc basis, ensuring continuity across programs and cross-border activity.</w:t>
      </w:r>
    </w:p>
    <w:p w14:paraId="0000000D" w14:textId="77777777" w:rsidR="00D00FBB" w:rsidRPr="00347619" w:rsidRDefault="00E23069">
      <w:pPr>
        <w:numPr>
          <w:ilvl w:val="0"/>
          <w:numId w:val="1"/>
        </w:numPr>
        <w:jc w:val="both"/>
        <w:rPr>
          <w:rFonts w:ascii="Univers" w:eastAsia="Open Sans" w:hAnsi="Univers" w:cs="Open Sans"/>
          <w:sz w:val="20"/>
          <w:szCs w:val="20"/>
        </w:rPr>
      </w:pPr>
      <w:r w:rsidRPr="00347619">
        <w:rPr>
          <w:rFonts w:ascii="Univers" w:eastAsia="Open Sans" w:hAnsi="Univers" w:cs="Open Sans"/>
          <w:sz w:val="20"/>
          <w:szCs w:val="20"/>
        </w:rPr>
        <w:t>Bidirectional Accountability — Leadership is responsible for providing timely, well-formed direction, and the Secretariat is responsible for timely, accurate reporting.</w:t>
      </w:r>
    </w:p>
    <w:p w14:paraId="0000000E" w14:textId="77777777" w:rsidR="00D00FBB" w:rsidRPr="00347619" w:rsidRDefault="00D00FBB">
      <w:pPr>
        <w:ind w:left="1440"/>
        <w:jc w:val="both"/>
        <w:rPr>
          <w:rFonts w:ascii="Univers" w:eastAsia="Open Sans" w:hAnsi="Univers" w:cs="Open Sans"/>
          <w:sz w:val="20"/>
          <w:szCs w:val="20"/>
        </w:rPr>
      </w:pPr>
    </w:p>
    <w:p w14:paraId="0000000F" w14:textId="77777777" w:rsidR="00D00FBB" w:rsidRPr="00347619" w:rsidRDefault="00E23069">
      <w:pPr>
        <w:jc w:val="both"/>
        <w:rPr>
          <w:rFonts w:ascii="Univers" w:eastAsia="Open Sans" w:hAnsi="Univers" w:cs="Open Sans"/>
          <w:b/>
          <w:bCs/>
          <w:sz w:val="24"/>
          <w:szCs w:val="24"/>
        </w:rPr>
      </w:pPr>
      <w:r w:rsidRPr="00347619">
        <w:rPr>
          <w:rFonts w:ascii="Univers" w:eastAsia="Open Sans" w:hAnsi="Univers" w:cs="Open Sans"/>
          <w:b/>
          <w:bCs/>
          <w:sz w:val="24"/>
          <w:szCs w:val="24"/>
        </w:rPr>
        <w:t>3. Reporting Structure</w:t>
      </w:r>
    </w:p>
    <w:p w14:paraId="00000010" w14:textId="77777777" w:rsidR="00D00FBB" w:rsidRPr="00347619" w:rsidRDefault="00D00FBB">
      <w:pPr>
        <w:jc w:val="both"/>
        <w:rPr>
          <w:rFonts w:ascii="Univers" w:eastAsia="Open Sans" w:hAnsi="Univers" w:cs="Open Sans"/>
          <w:b/>
          <w:bCs/>
          <w:sz w:val="24"/>
          <w:szCs w:val="24"/>
        </w:rPr>
      </w:pPr>
    </w:p>
    <w:p w14:paraId="00000011" w14:textId="77777777" w:rsidR="00D00FBB" w:rsidRPr="00347619" w:rsidRDefault="00E23069">
      <w:pPr>
        <w:jc w:val="both"/>
        <w:rPr>
          <w:rFonts w:ascii="Univers" w:eastAsia="Open Sans" w:hAnsi="Univers" w:cs="Open Sans"/>
          <w:sz w:val="20"/>
          <w:szCs w:val="20"/>
        </w:rPr>
      </w:pPr>
      <w:r w:rsidRPr="00347619">
        <w:rPr>
          <w:rFonts w:ascii="Univers" w:eastAsia="Open Sans" w:hAnsi="Univers" w:cs="Open Sans"/>
          <w:sz w:val="20"/>
          <w:szCs w:val="20"/>
        </w:rPr>
        <w:t>The Secretariat provides Leadership with structured reporting on operational activity, program implementation, cross-border engagements and emerging risks. Reporting is tiered according to significance: routine operational updates are provided on a scheduled basis, while matters affecting institutional neutrality, regulatory exposure or reputational standing are reported without delay, consistent with the escalation pathways set out in the Decision-Making Procedures and Approval Pathways.</w:t>
      </w:r>
    </w:p>
    <w:p w14:paraId="00000012" w14:textId="77777777" w:rsidR="00D00FBB" w:rsidRPr="00347619" w:rsidRDefault="00D00FBB">
      <w:pPr>
        <w:jc w:val="both"/>
        <w:rPr>
          <w:rFonts w:ascii="Univers" w:eastAsia="Open Sans" w:hAnsi="Univers" w:cs="Open Sans"/>
          <w:sz w:val="20"/>
          <w:szCs w:val="20"/>
        </w:rPr>
      </w:pPr>
    </w:p>
    <w:p w14:paraId="00000013" w14:textId="77777777" w:rsidR="00D00FBB" w:rsidRPr="00347619" w:rsidRDefault="00E23069">
      <w:pPr>
        <w:jc w:val="both"/>
        <w:rPr>
          <w:rFonts w:ascii="Univers" w:eastAsia="Open Sans" w:hAnsi="Univers" w:cs="Open Sans"/>
          <w:b/>
          <w:bCs/>
          <w:sz w:val="24"/>
          <w:szCs w:val="24"/>
        </w:rPr>
      </w:pPr>
      <w:r w:rsidRPr="00347619">
        <w:rPr>
          <w:rFonts w:ascii="Univers" w:eastAsia="Open Sans" w:hAnsi="Univers" w:cs="Open Sans"/>
          <w:b/>
          <w:bCs/>
          <w:sz w:val="24"/>
          <w:szCs w:val="24"/>
        </w:rPr>
        <w:t>4. Coordination Mechanisms</w:t>
      </w:r>
    </w:p>
    <w:p w14:paraId="00000014" w14:textId="77777777" w:rsidR="00D00FBB" w:rsidRPr="00347619" w:rsidRDefault="00D00FBB">
      <w:pPr>
        <w:jc w:val="both"/>
        <w:rPr>
          <w:rFonts w:ascii="Univers" w:eastAsia="Open Sans" w:hAnsi="Univers" w:cs="Open Sans"/>
          <w:b/>
          <w:bCs/>
          <w:sz w:val="24"/>
          <w:szCs w:val="24"/>
        </w:rPr>
      </w:pPr>
    </w:p>
    <w:p w14:paraId="00000015" w14:textId="77777777" w:rsidR="00D00FBB" w:rsidRPr="00347619" w:rsidRDefault="00E23069">
      <w:pPr>
        <w:jc w:val="both"/>
        <w:rPr>
          <w:rFonts w:ascii="Univers" w:eastAsia="Open Sans" w:hAnsi="Univers" w:cs="Open Sans"/>
          <w:sz w:val="20"/>
          <w:szCs w:val="20"/>
        </w:rPr>
      </w:pPr>
      <w:r w:rsidRPr="00347619">
        <w:rPr>
          <w:rFonts w:ascii="Univers" w:eastAsia="Open Sans" w:hAnsi="Univers" w:cs="Open Sans"/>
          <w:sz w:val="20"/>
          <w:szCs w:val="20"/>
        </w:rPr>
        <w:t>Coordination is conducted through defined channels rather than informal exchange. These include scheduled briefings between Leadership and senior Secretariat staff, documented decision memoranda where Leadership direction requires Secretariat implementation, and periodic reviews of program and engagement status against institutional priorities.</w:t>
      </w:r>
    </w:p>
    <w:p w14:paraId="00000016" w14:textId="77777777" w:rsidR="00D00FBB" w:rsidRPr="00347619" w:rsidRDefault="00D00FBB">
      <w:pPr>
        <w:jc w:val="both"/>
        <w:rPr>
          <w:rFonts w:ascii="Univers" w:eastAsia="Open Sans" w:hAnsi="Univers" w:cs="Open Sans"/>
          <w:sz w:val="20"/>
          <w:szCs w:val="20"/>
        </w:rPr>
      </w:pPr>
    </w:p>
    <w:p w14:paraId="00000017" w14:textId="77777777" w:rsidR="00D00FBB" w:rsidRPr="00347619" w:rsidRDefault="00E23069">
      <w:pPr>
        <w:jc w:val="both"/>
        <w:rPr>
          <w:rFonts w:ascii="Univers" w:eastAsia="Open Sans" w:hAnsi="Univers" w:cs="Open Sans"/>
          <w:b/>
          <w:bCs/>
          <w:sz w:val="24"/>
          <w:szCs w:val="24"/>
        </w:rPr>
      </w:pPr>
      <w:r w:rsidRPr="00347619">
        <w:rPr>
          <w:rFonts w:ascii="Univers" w:eastAsia="Open Sans" w:hAnsi="Univers" w:cs="Open Sans"/>
          <w:b/>
          <w:bCs/>
          <w:sz w:val="24"/>
          <w:szCs w:val="24"/>
        </w:rPr>
        <w:t>5. Documentation Requirements</w:t>
      </w:r>
    </w:p>
    <w:p w14:paraId="00000018" w14:textId="77777777" w:rsidR="00D00FBB" w:rsidRPr="00347619" w:rsidRDefault="00D00FBB">
      <w:pPr>
        <w:jc w:val="both"/>
        <w:rPr>
          <w:rFonts w:ascii="Univers" w:eastAsia="Open Sans" w:hAnsi="Univers" w:cs="Open Sans"/>
          <w:b/>
          <w:bCs/>
          <w:sz w:val="24"/>
          <w:szCs w:val="24"/>
        </w:rPr>
      </w:pPr>
    </w:p>
    <w:p w14:paraId="0000001C" w14:textId="0A02537F" w:rsidR="00D00FBB" w:rsidRPr="00347619" w:rsidRDefault="00E23069">
      <w:pPr>
        <w:jc w:val="both"/>
        <w:rPr>
          <w:rFonts w:ascii="Univers" w:eastAsia="Open Sans" w:hAnsi="Univers" w:cs="Open Sans"/>
          <w:sz w:val="20"/>
          <w:szCs w:val="20"/>
        </w:rPr>
      </w:pPr>
      <w:r w:rsidRPr="00347619">
        <w:rPr>
          <w:rFonts w:ascii="Univers" w:eastAsia="Open Sans" w:hAnsi="Univers" w:cs="Open Sans"/>
          <w:sz w:val="20"/>
          <w:szCs w:val="20"/>
        </w:rPr>
        <w:t>All coordination and reporting activity must be recorded in accordance with the Record-Keeping &amp; Documentation Standards. This includes meeting records, reporting logs, decision memoranda and any follow-up actions arising from coordination between Leadership and the Secretariat, ensuring a complete and auditable record of how direction was given and executed.</w:t>
      </w:r>
    </w:p>
    <w:p w14:paraId="0000001D" w14:textId="77777777" w:rsidR="00D00FBB" w:rsidRPr="00347619" w:rsidRDefault="00D00FBB">
      <w:pPr>
        <w:jc w:val="both"/>
        <w:rPr>
          <w:rFonts w:ascii="Univers" w:eastAsia="Open Sans" w:hAnsi="Univers" w:cs="Open Sans"/>
          <w:sz w:val="20"/>
          <w:szCs w:val="20"/>
        </w:rPr>
      </w:pPr>
    </w:p>
    <w:p w14:paraId="0000001E" w14:textId="77777777" w:rsidR="00D00FBB" w:rsidRPr="00347619" w:rsidRDefault="00E23069">
      <w:pPr>
        <w:jc w:val="both"/>
        <w:rPr>
          <w:rFonts w:ascii="Univers" w:eastAsia="Open Sans" w:hAnsi="Univers" w:cs="Open Sans"/>
          <w:b/>
          <w:bCs/>
          <w:sz w:val="24"/>
          <w:szCs w:val="24"/>
        </w:rPr>
      </w:pPr>
      <w:r w:rsidRPr="00347619">
        <w:rPr>
          <w:rFonts w:ascii="Univers" w:eastAsia="Open Sans" w:hAnsi="Univers" w:cs="Open Sans"/>
          <w:b/>
          <w:bCs/>
          <w:sz w:val="24"/>
          <w:szCs w:val="24"/>
        </w:rPr>
        <w:t>6. Alignment with Governance Framework</w:t>
      </w:r>
    </w:p>
    <w:p w14:paraId="0000001F" w14:textId="77777777" w:rsidR="00D00FBB" w:rsidRPr="00347619" w:rsidRDefault="00D00FBB">
      <w:pPr>
        <w:jc w:val="both"/>
        <w:rPr>
          <w:rFonts w:ascii="Univers" w:eastAsia="Open Sans" w:hAnsi="Univers" w:cs="Open Sans"/>
          <w:b/>
          <w:bCs/>
          <w:sz w:val="24"/>
          <w:szCs w:val="24"/>
        </w:rPr>
      </w:pPr>
    </w:p>
    <w:p w14:paraId="00000022" w14:textId="1649EB4F" w:rsidR="00D00FBB" w:rsidRPr="00347619" w:rsidRDefault="00E23069" w:rsidP="00347619">
      <w:pPr>
        <w:jc w:val="both"/>
        <w:rPr>
          <w:rFonts w:ascii="Univers" w:eastAsia="Open Sans" w:hAnsi="Univers" w:cs="Open Sans"/>
          <w:sz w:val="20"/>
          <w:szCs w:val="20"/>
        </w:rPr>
      </w:pPr>
      <w:r w:rsidRPr="00347619">
        <w:rPr>
          <w:rFonts w:ascii="Univers" w:eastAsia="Open Sans" w:hAnsi="Univers" w:cs="Open Sans"/>
          <w:sz w:val="20"/>
          <w:szCs w:val="20"/>
        </w:rPr>
        <w:t>These procedures reinforce the separation of strategic and operational responsibility established elsewhere in the Chamber's governance architecture, while ensuring that the two functions remain closely coordinated. They support institutional coherence, protect against drift between stated priorities and operational execution, and uphold the standards of discipline expected of the Chamber's governance framework.</w:t>
      </w:r>
    </w:p>
    <w:sectPr w:rsidR="00D00FBB" w:rsidRPr="0034761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embedRegular r:id="rId1" w:fontKey="{D9D781E2-6310-4F0C-8B19-86177A83AB3A}"/>
    <w:embedItalic r:id="rId2" w:fontKey="{4A9D94C1-DF96-4A43-BFF0-2243BF6B5A88}"/>
  </w:font>
  <w:font w:name="Play">
    <w:charset w:val="00"/>
    <w:family w:val="auto"/>
    <w:pitch w:val="default"/>
    <w:embedRegular r:id="rId3" w:fontKey="{9DA72E7B-E131-48DD-B4B2-957F0F9B4541}"/>
  </w:font>
  <w:font w:name="Univers">
    <w:charset w:val="00"/>
    <w:family w:val="swiss"/>
    <w:pitch w:val="variable"/>
    <w:sig w:usb0="80000287" w:usb1="00000000" w:usb2="00000000" w:usb3="00000000" w:csb0="0000000F" w:csb1="00000000"/>
    <w:embedRegular r:id="rId4" w:fontKey="{C9AF3FD0-B05E-4014-A7A0-703C39C589B4}"/>
    <w:embedBold r:id="rId5" w:fontKey="{CC667D4B-06F2-42EA-BCA7-7106EA918B1C}"/>
  </w:font>
  <w:font w:name="Open Sans">
    <w:charset w:val="00"/>
    <w:family w:val="swiss"/>
    <w:pitch w:val="variable"/>
    <w:sig w:usb0="E00002EF" w:usb1="4000205B" w:usb2="00000028" w:usb3="00000000" w:csb0="0000019F" w:csb1="00000000"/>
    <w:embedRegular r:id="rId6" w:fontKey="{2107FD58-06BA-4B2B-A088-3D3A83F6295C}"/>
    <w:embedBold r:id="rId7" w:fontKey="{0214E091-BD93-470D-B905-91F90236BE62}"/>
  </w:font>
  <w:font w:name="Calibri">
    <w:panose1 w:val="020F0502020204030204"/>
    <w:charset w:val="00"/>
    <w:family w:val="swiss"/>
    <w:pitch w:val="variable"/>
    <w:sig w:usb0="E4002EFF" w:usb1="C200247B" w:usb2="00000009" w:usb3="00000000" w:csb0="000001FF" w:csb1="00000000"/>
    <w:embedRegular r:id="rId8" w:fontKey="{DBB87898-F767-4795-8228-FC46B315D042}"/>
  </w:font>
  <w:font w:name="Cambria">
    <w:panose1 w:val="02040503050406030204"/>
    <w:charset w:val="00"/>
    <w:family w:val="roman"/>
    <w:pitch w:val="variable"/>
    <w:sig w:usb0="E00006FF" w:usb1="420024FF" w:usb2="02000000" w:usb3="00000000" w:csb0="0000019F" w:csb1="00000000"/>
    <w:embedRegular r:id="rId9" w:fontKey="{51ED30CE-FF28-4C6C-9A8C-F613241DB3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67DA"/>
    <w:multiLevelType w:val="multilevel"/>
    <w:tmpl w:val="F6548256"/>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975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FBB"/>
    <w:rsid w:val="00104F8A"/>
    <w:rsid w:val="00347619"/>
    <w:rsid w:val="00B7161C"/>
    <w:rsid w:val="00D00FBB"/>
    <w:rsid w:val="00E23069"/>
    <w:rsid w:val="00E57F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68EE"/>
  <w15:docId w15:val="{53284853-45C2-4DFA-95D6-44D2A95A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llq9EIUYXho/tLxOUJnpE3y+9A==">CgMxLjA4AHIhMWN2TjR2MGhKeWdMaDVXWVFJbDRFa29kMmpXMjdpdjRF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427</Words>
  <Characters>2434</Characters>
  <Application>Microsoft Office Word</Application>
  <DocSecurity>0</DocSecurity>
  <Lines>20</Lines>
  <Paragraphs>5</Paragraphs>
  <ScaleCrop>false</ScaleCrop>
  <Company>Department of Education</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Nuraena Abad</dc:creator>
  <cp:lastModifiedBy>Nuraena Abad</cp:lastModifiedBy>
  <cp:revision>2</cp:revision>
  <dcterms:created xsi:type="dcterms:W3CDTF">2026-08-16T13:41:00Z</dcterms:created>
  <dcterms:modified xsi:type="dcterms:W3CDTF">2026-08-16T13:41:00Z</dcterms:modified>
</cp:coreProperties>
</file>