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A2FF1" w:rsidRPr="00EA0686" w:rsidRDefault="00000000">
      <w:pPr>
        <w:jc w:val="center"/>
        <w:rPr>
          <w:rFonts w:ascii="Univers" w:eastAsia="Open Sans" w:hAnsi="Univers" w:cs="Open Sans"/>
          <w:b/>
          <w:bCs/>
          <w:sz w:val="24"/>
          <w:szCs w:val="24"/>
        </w:rPr>
      </w:pPr>
      <w:r w:rsidRPr="00EA0686">
        <w:rPr>
          <w:rFonts w:ascii="Univers" w:eastAsia="Open Sans" w:hAnsi="Univers" w:cs="Open Sans"/>
          <w:b/>
          <w:bCs/>
          <w:sz w:val="24"/>
          <w:szCs w:val="24"/>
        </w:rPr>
        <w:t>CORE RECORD-KEEPING REQUIREMENTS</w:t>
      </w:r>
    </w:p>
    <w:p w14:paraId="00000002" w14:textId="77777777" w:rsidR="002A2FF1" w:rsidRPr="00EA0686" w:rsidRDefault="002A2FF1">
      <w:pPr>
        <w:rPr>
          <w:rFonts w:ascii="Univers" w:eastAsia="Open Sans" w:hAnsi="Univers" w:cs="Open Sans"/>
          <w:sz w:val="20"/>
          <w:szCs w:val="20"/>
        </w:rPr>
      </w:pPr>
    </w:p>
    <w:p w14:paraId="00000003" w14:textId="77777777" w:rsidR="002A2FF1" w:rsidRPr="00EA0686" w:rsidRDefault="00000000">
      <w:pPr>
        <w:jc w:val="both"/>
        <w:rPr>
          <w:rFonts w:ascii="Univers" w:eastAsia="Open Sans" w:hAnsi="Univers" w:cs="Open Sans"/>
          <w:b/>
          <w:bCs/>
          <w:sz w:val="24"/>
          <w:szCs w:val="24"/>
        </w:rPr>
      </w:pPr>
      <w:r w:rsidRPr="00EA0686">
        <w:rPr>
          <w:rFonts w:ascii="Univers" w:eastAsia="Open Sans" w:hAnsi="Univers" w:cs="Open Sans"/>
          <w:b/>
          <w:bCs/>
          <w:sz w:val="24"/>
          <w:szCs w:val="24"/>
        </w:rPr>
        <w:t>1. Purpose and Scope</w:t>
      </w:r>
    </w:p>
    <w:p w14:paraId="00000004" w14:textId="77777777" w:rsidR="002A2FF1" w:rsidRPr="00EA0686" w:rsidRDefault="002A2FF1">
      <w:pPr>
        <w:jc w:val="both"/>
        <w:rPr>
          <w:rFonts w:ascii="Univers" w:eastAsia="Open Sans" w:hAnsi="Univers" w:cs="Open Sans"/>
          <w:sz w:val="20"/>
          <w:szCs w:val="20"/>
        </w:rPr>
      </w:pPr>
    </w:p>
    <w:p w14:paraId="00000005" w14:textId="77777777" w:rsidR="002A2FF1" w:rsidRPr="00EA0686" w:rsidRDefault="00000000">
      <w:pPr>
        <w:jc w:val="both"/>
        <w:rPr>
          <w:rFonts w:ascii="Univers" w:eastAsia="Open Sans" w:hAnsi="Univers" w:cs="Open Sans"/>
          <w:sz w:val="20"/>
          <w:szCs w:val="20"/>
        </w:rPr>
      </w:pPr>
      <w:r w:rsidRPr="00EA0686">
        <w:rPr>
          <w:rFonts w:ascii="Univers" w:eastAsia="Open Sans" w:hAnsi="Univers" w:cs="Open Sans"/>
          <w:sz w:val="20"/>
          <w:szCs w:val="20"/>
        </w:rPr>
        <w:t>The Core Record-Keeping Requirements establish the baseline standards through which the World Economic Chamber creates, maintains and preserves records of its governance, operational and cross-border activities. These requirements apply across all Chamber functions and jurisdictions, ensuring that every governance body, operational unit and member-facing process produces documentation capable of supporting institutional accountability, continuity and, where necessary, external review.</w:t>
      </w:r>
    </w:p>
    <w:p w14:paraId="00000006" w14:textId="77777777" w:rsidR="002A2FF1" w:rsidRPr="00EA0686" w:rsidRDefault="002A2FF1">
      <w:pPr>
        <w:jc w:val="both"/>
        <w:rPr>
          <w:rFonts w:ascii="Univers" w:eastAsia="Open Sans" w:hAnsi="Univers" w:cs="Open Sans"/>
          <w:b/>
          <w:bCs/>
          <w:sz w:val="20"/>
          <w:szCs w:val="20"/>
        </w:rPr>
      </w:pPr>
    </w:p>
    <w:p w14:paraId="00000007" w14:textId="77777777" w:rsidR="002A2FF1" w:rsidRPr="00EA0686" w:rsidRDefault="00000000">
      <w:pPr>
        <w:jc w:val="both"/>
        <w:rPr>
          <w:rFonts w:ascii="Univers" w:eastAsia="Open Sans" w:hAnsi="Univers" w:cs="Open Sans"/>
          <w:b/>
          <w:bCs/>
          <w:sz w:val="24"/>
          <w:szCs w:val="24"/>
        </w:rPr>
      </w:pPr>
      <w:r w:rsidRPr="00EA0686">
        <w:rPr>
          <w:rFonts w:ascii="Univers" w:eastAsia="Open Sans" w:hAnsi="Univers" w:cs="Open Sans"/>
          <w:b/>
          <w:bCs/>
          <w:sz w:val="24"/>
          <w:szCs w:val="24"/>
        </w:rPr>
        <w:t>2. Principles of Record-Keeping</w:t>
      </w:r>
    </w:p>
    <w:p w14:paraId="00000008" w14:textId="77777777" w:rsidR="002A2FF1" w:rsidRPr="00EA0686" w:rsidRDefault="002A2FF1">
      <w:pPr>
        <w:jc w:val="both"/>
        <w:rPr>
          <w:rFonts w:ascii="Univers" w:eastAsia="Open Sans" w:hAnsi="Univers" w:cs="Open Sans"/>
          <w:sz w:val="20"/>
          <w:szCs w:val="20"/>
        </w:rPr>
      </w:pPr>
    </w:p>
    <w:p w14:paraId="00000009" w14:textId="77777777" w:rsidR="002A2FF1" w:rsidRPr="00EA0686" w:rsidRDefault="00000000">
      <w:pPr>
        <w:jc w:val="both"/>
        <w:rPr>
          <w:rFonts w:ascii="Univers" w:eastAsia="Open Sans" w:hAnsi="Univers" w:cs="Open Sans"/>
          <w:sz w:val="20"/>
          <w:szCs w:val="20"/>
        </w:rPr>
      </w:pPr>
      <w:r w:rsidRPr="00EA0686">
        <w:rPr>
          <w:rFonts w:ascii="Univers" w:eastAsia="Open Sans" w:hAnsi="Univers" w:cs="Open Sans"/>
          <w:sz w:val="20"/>
          <w:szCs w:val="20"/>
        </w:rPr>
        <w:t>Record-keeping within the Chamber is governed by three principles: accuracy, requiring that records reflect events, decisions and communications as they actually occurred; completeness, requiring that records capture sufficient context to be understood independently of the individuals who created them; and retrievability, requiring that records be organised and stored in a manner that allows timely access by authorised parties. These principles apply irrespective of the format, location or originating function of a given record.</w:t>
      </w:r>
    </w:p>
    <w:p w14:paraId="0000000A" w14:textId="77777777" w:rsidR="002A2FF1" w:rsidRPr="00EA0686" w:rsidRDefault="002A2FF1">
      <w:pPr>
        <w:jc w:val="both"/>
        <w:rPr>
          <w:rFonts w:ascii="Univers" w:eastAsia="Open Sans" w:hAnsi="Univers" w:cs="Open Sans"/>
          <w:b/>
          <w:bCs/>
          <w:sz w:val="20"/>
          <w:szCs w:val="20"/>
        </w:rPr>
      </w:pPr>
    </w:p>
    <w:p w14:paraId="0000000B" w14:textId="77777777" w:rsidR="002A2FF1" w:rsidRPr="00EA0686" w:rsidRDefault="00000000">
      <w:pPr>
        <w:jc w:val="both"/>
        <w:rPr>
          <w:rFonts w:ascii="Univers" w:eastAsia="Open Sans" w:hAnsi="Univers" w:cs="Open Sans"/>
          <w:b/>
          <w:bCs/>
          <w:sz w:val="24"/>
          <w:szCs w:val="24"/>
        </w:rPr>
      </w:pPr>
      <w:r w:rsidRPr="00EA0686">
        <w:rPr>
          <w:rFonts w:ascii="Univers" w:eastAsia="Open Sans" w:hAnsi="Univers" w:cs="Open Sans"/>
          <w:b/>
          <w:bCs/>
          <w:sz w:val="24"/>
          <w:szCs w:val="24"/>
        </w:rPr>
        <w:t>3. Categories of Core Records</w:t>
      </w:r>
    </w:p>
    <w:p w14:paraId="0000000C" w14:textId="77777777" w:rsidR="002A2FF1" w:rsidRPr="00EA0686" w:rsidRDefault="002A2FF1">
      <w:pPr>
        <w:jc w:val="both"/>
        <w:rPr>
          <w:rFonts w:ascii="Univers" w:eastAsia="Open Sans" w:hAnsi="Univers" w:cs="Open Sans"/>
          <w:sz w:val="20"/>
          <w:szCs w:val="20"/>
        </w:rPr>
      </w:pPr>
    </w:p>
    <w:p w14:paraId="0000000D" w14:textId="77777777" w:rsidR="002A2FF1" w:rsidRPr="00EA0686" w:rsidRDefault="00000000">
      <w:pPr>
        <w:jc w:val="both"/>
        <w:rPr>
          <w:rFonts w:ascii="Univers" w:eastAsia="Open Sans" w:hAnsi="Univers" w:cs="Open Sans"/>
          <w:sz w:val="20"/>
          <w:szCs w:val="20"/>
        </w:rPr>
      </w:pPr>
      <w:r w:rsidRPr="00EA0686">
        <w:rPr>
          <w:rFonts w:ascii="Univers" w:eastAsia="Open Sans" w:hAnsi="Univers" w:cs="Open Sans"/>
          <w:sz w:val="20"/>
          <w:szCs w:val="20"/>
        </w:rPr>
        <w:t xml:space="preserve">The Chamber maintains records across several categories, including governance records (Council and leadership decisions, approvals and escalations), operational records (program execution, correspondence and reporting), cross-border engagement records (meeting minutes, consultation outcomes and regulatory correspondence), and membership records (applications, standing and conduct-related matters). Each category is subject to defined </w:t>
      </w:r>
      <w:proofErr w:type="gramStart"/>
      <w:r w:rsidRPr="00EA0686">
        <w:rPr>
          <w:rFonts w:ascii="Univers" w:eastAsia="Open Sans" w:hAnsi="Univers" w:cs="Open Sans"/>
          <w:sz w:val="20"/>
          <w:szCs w:val="20"/>
        </w:rPr>
        <w:t>retention</w:t>
      </w:r>
      <w:proofErr w:type="gramEnd"/>
      <w:r w:rsidRPr="00EA0686">
        <w:rPr>
          <w:rFonts w:ascii="Univers" w:eastAsia="Open Sans" w:hAnsi="Univers" w:cs="Open Sans"/>
          <w:sz w:val="20"/>
          <w:szCs w:val="20"/>
        </w:rPr>
        <w:t xml:space="preserve"> and handling requirements appropriate to its sensitivity and institutional significance.</w:t>
      </w:r>
    </w:p>
    <w:p w14:paraId="0000000E" w14:textId="77777777" w:rsidR="002A2FF1" w:rsidRPr="00EA0686" w:rsidRDefault="002A2FF1">
      <w:pPr>
        <w:jc w:val="both"/>
        <w:rPr>
          <w:rFonts w:ascii="Univers" w:eastAsia="Open Sans" w:hAnsi="Univers" w:cs="Open Sans"/>
          <w:b/>
          <w:bCs/>
          <w:sz w:val="20"/>
          <w:szCs w:val="20"/>
        </w:rPr>
      </w:pPr>
    </w:p>
    <w:p w14:paraId="0000000F" w14:textId="77777777" w:rsidR="002A2FF1" w:rsidRPr="00EA0686" w:rsidRDefault="00000000">
      <w:pPr>
        <w:jc w:val="both"/>
        <w:rPr>
          <w:rFonts w:ascii="Univers" w:eastAsia="Open Sans" w:hAnsi="Univers" w:cs="Open Sans"/>
          <w:b/>
          <w:bCs/>
          <w:sz w:val="24"/>
          <w:szCs w:val="24"/>
        </w:rPr>
      </w:pPr>
      <w:r w:rsidRPr="00EA0686">
        <w:rPr>
          <w:rFonts w:ascii="Univers" w:eastAsia="Open Sans" w:hAnsi="Univers" w:cs="Open Sans"/>
          <w:b/>
          <w:bCs/>
          <w:sz w:val="24"/>
          <w:szCs w:val="24"/>
        </w:rPr>
        <w:t>4. Creation and Custody</w:t>
      </w:r>
    </w:p>
    <w:p w14:paraId="00000010" w14:textId="77777777" w:rsidR="002A2FF1" w:rsidRPr="00EA0686" w:rsidRDefault="002A2FF1">
      <w:pPr>
        <w:jc w:val="both"/>
        <w:rPr>
          <w:rFonts w:ascii="Univers" w:eastAsia="Open Sans" w:hAnsi="Univers" w:cs="Open Sans"/>
          <w:sz w:val="20"/>
          <w:szCs w:val="20"/>
        </w:rPr>
      </w:pPr>
    </w:p>
    <w:p w14:paraId="00000011" w14:textId="77777777" w:rsidR="002A2FF1" w:rsidRPr="00EA0686" w:rsidRDefault="00000000">
      <w:pPr>
        <w:jc w:val="both"/>
        <w:rPr>
          <w:rFonts w:ascii="Univers" w:eastAsia="Open Sans" w:hAnsi="Univers" w:cs="Open Sans"/>
          <w:sz w:val="20"/>
          <w:szCs w:val="20"/>
        </w:rPr>
      </w:pPr>
      <w:r w:rsidRPr="00EA0686">
        <w:rPr>
          <w:rFonts w:ascii="Univers" w:eastAsia="Open Sans" w:hAnsi="Univers" w:cs="Open Sans"/>
          <w:sz w:val="20"/>
          <w:szCs w:val="20"/>
        </w:rPr>
        <w:t>Records must be created contemporaneously with the activity they document, rather than reconstructed afterward, and custody must be assigned clearly to the responsible governance body or Secretariat function. Where records are created jointly across functions, responsibility for custody must be resolved at the outset rather than left ambiguous, consistent with the Chamber's broader commitment to clarity of responsibility.</w:t>
      </w:r>
    </w:p>
    <w:p w14:paraId="00000012" w14:textId="77777777" w:rsidR="002A2FF1" w:rsidRPr="00EA0686" w:rsidRDefault="002A2FF1">
      <w:pPr>
        <w:jc w:val="both"/>
        <w:rPr>
          <w:rFonts w:ascii="Univers" w:eastAsia="Open Sans" w:hAnsi="Univers" w:cs="Open Sans"/>
          <w:b/>
          <w:bCs/>
          <w:sz w:val="20"/>
          <w:szCs w:val="20"/>
        </w:rPr>
      </w:pPr>
    </w:p>
    <w:p w14:paraId="00000013" w14:textId="77777777" w:rsidR="002A2FF1" w:rsidRPr="00EA0686" w:rsidRDefault="00000000">
      <w:pPr>
        <w:jc w:val="both"/>
        <w:rPr>
          <w:rFonts w:ascii="Univers" w:eastAsia="Open Sans" w:hAnsi="Univers" w:cs="Open Sans"/>
          <w:b/>
          <w:bCs/>
          <w:sz w:val="24"/>
          <w:szCs w:val="24"/>
        </w:rPr>
      </w:pPr>
      <w:r w:rsidRPr="00EA0686">
        <w:rPr>
          <w:rFonts w:ascii="Univers" w:eastAsia="Open Sans" w:hAnsi="Univers" w:cs="Open Sans"/>
          <w:b/>
          <w:bCs/>
          <w:sz w:val="24"/>
          <w:szCs w:val="24"/>
        </w:rPr>
        <w:t>5. Access and Confidentiality</w:t>
      </w:r>
    </w:p>
    <w:p w14:paraId="00000014" w14:textId="77777777" w:rsidR="002A2FF1" w:rsidRPr="00EA0686" w:rsidRDefault="002A2FF1">
      <w:pPr>
        <w:jc w:val="both"/>
        <w:rPr>
          <w:rFonts w:ascii="Univers" w:eastAsia="Open Sans" w:hAnsi="Univers" w:cs="Open Sans"/>
          <w:sz w:val="20"/>
          <w:szCs w:val="20"/>
        </w:rPr>
      </w:pPr>
    </w:p>
    <w:p w14:paraId="00000015" w14:textId="77777777" w:rsidR="002A2FF1" w:rsidRPr="00EA0686" w:rsidRDefault="00000000">
      <w:pPr>
        <w:jc w:val="both"/>
        <w:rPr>
          <w:rFonts w:ascii="Univers" w:eastAsia="Open Sans" w:hAnsi="Univers" w:cs="Open Sans"/>
          <w:sz w:val="20"/>
          <w:szCs w:val="20"/>
        </w:rPr>
      </w:pPr>
      <w:r w:rsidRPr="00EA0686">
        <w:rPr>
          <w:rFonts w:ascii="Univers" w:eastAsia="Open Sans" w:hAnsi="Univers" w:cs="Open Sans"/>
          <w:sz w:val="20"/>
          <w:szCs w:val="20"/>
        </w:rPr>
        <w:t>Access to core records is governed by the sensitivity of their content. Governance and oversight records are available to relevant governance bodies as required for their mandates; records involving members, regulatory correspondence or commercially sensitive matters are subject to confidentiality safeguards consistent with the Chamber's independence and neutrality commitments. Unauthorised disclosure of sensitive records is treated as a compliance matter subject to escalation.</w:t>
      </w:r>
    </w:p>
    <w:p w14:paraId="0000001A" w14:textId="77777777" w:rsidR="002A2FF1" w:rsidRPr="00EA0686" w:rsidRDefault="002A2FF1">
      <w:pPr>
        <w:jc w:val="both"/>
        <w:rPr>
          <w:rFonts w:ascii="Univers" w:eastAsia="Open Sans" w:hAnsi="Univers" w:cs="Open Sans"/>
          <w:b/>
          <w:bCs/>
          <w:sz w:val="20"/>
          <w:szCs w:val="20"/>
        </w:rPr>
      </w:pPr>
    </w:p>
    <w:p w14:paraId="0000001B" w14:textId="77777777" w:rsidR="002A2FF1" w:rsidRPr="00EA0686" w:rsidRDefault="00000000">
      <w:pPr>
        <w:jc w:val="both"/>
        <w:rPr>
          <w:rFonts w:ascii="Univers" w:eastAsia="Open Sans" w:hAnsi="Univers" w:cs="Open Sans"/>
          <w:b/>
          <w:bCs/>
          <w:sz w:val="24"/>
          <w:szCs w:val="24"/>
        </w:rPr>
      </w:pPr>
      <w:r w:rsidRPr="00EA0686">
        <w:rPr>
          <w:rFonts w:ascii="Univers" w:eastAsia="Open Sans" w:hAnsi="Univers" w:cs="Open Sans"/>
          <w:b/>
          <w:bCs/>
          <w:sz w:val="24"/>
          <w:szCs w:val="24"/>
        </w:rPr>
        <w:t>6. Integration with Broader Governance</w:t>
      </w:r>
    </w:p>
    <w:p w14:paraId="0000001C" w14:textId="77777777" w:rsidR="002A2FF1" w:rsidRPr="00EA0686" w:rsidRDefault="002A2FF1">
      <w:pPr>
        <w:jc w:val="both"/>
        <w:rPr>
          <w:rFonts w:ascii="Univers" w:eastAsia="Open Sans" w:hAnsi="Univers" w:cs="Open Sans"/>
          <w:sz w:val="20"/>
          <w:szCs w:val="20"/>
        </w:rPr>
      </w:pPr>
    </w:p>
    <w:p w14:paraId="0000001E" w14:textId="3C95A92D" w:rsidR="002A2FF1" w:rsidRPr="00EA0686" w:rsidRDefault="00000000" w:rsidP="00EA0686">
      <w:pPr>
        <w:jc w:val="both"/>
        <w:rPr>
          <w:rFonts w:ascii="Univers" w:eastAsia="Open Sans" w:hAnsi="Univers" w:cs="Open Sans"/>
          <w:sz w:val="20"/>
          <w:szCs w:val="20"/>
        </w:rPr>
      </w:pPr>
      <w:r w:rsidRPr="00EA0686">
        <w:rPr>
          <w:rFonts w:ascii="Univers" w:eastAsia="Open Sans" w:hAnsi="Univers" w:cs="Open Sans"/>
          <w:sz w:val="20"/>
          <w:szCs w:val="20"/>
        </w:rPr>
        <w:t>Core record-keeping requirements underpin every other governance function of the Chamber. Decision-making procedures, oversight reviews, leadership accountability and cross-border engagement each depend on the existence of a reliable documentary foundation. By maintaining disciplined records as a matter of institutional routine rather than exception, the Chamber ensures that its credibility, auditability and long-term coherence remain protected across all jurisdictions in which it operates.</w:t>
      </w:r>
    </w:p>
    <w:sectPr w:rsidR="002A2FF1" w:rsidRPr="00EA068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E478F87-4F4A-4EF9-9F85-11CCBF066BE9}"/>
    <w:embedItalic r:id="rId2" w:fontKey="{F5237DFE-5454-402F-A2A0-1338F7CD665F}"/>
  </w:font>
  <w:font w:name="Play">
    <w:charset w:val="00"/>
    <w:family w:val="auto"/>
    <w:pitch w:val="default"/>
    <w:embedRegular r:id="rId3" w:fontKey="{9A072675-9755-4885-8463-AC50BE6B1462}"/>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66E2B541-4902-47F2-88CE-5E41A702E95A}"/>
    <w:embedBold r:id="rId5" w:fontKey="{A1A7D294-F7E9-48FA-8100-7DDCD18E2E56}"/>
  </w:font>
  <w:font w:name="Open Sans">
    <w:charset w:val="00"/>
    <w:family w:val="swiss"/>
    <w:pitch w:val="variable"/>
    <w:sig w:usb0="E00002EF" w:usb1="4000205B" w:usb2="00000028" w:usb3="00000000" w:csb0="0000019F" w:csb1="00000000"/>
    <w:embedRegular r:id="rId6" w:fontKey="{1C4C512B-7186-4CDD-A569-AA8066B8A7BA}"/>
    <w:embedBold r:id="rId7" w:fontKey="{18901474-A1E6-45D2-8E2C-EE5308722799}"/>
  </w:font>
  <w:font w:name="Calibri">
    <w:panose1 w:val="020F0502020204030204"/>
    <w:charset w:val="00"/>
    <w:family w:val="swiss"/>
    <w:pitch w:val="variable"/>
    <w:sig w:usb0="E4002EFF" w:usb1="C200247B" w:usb2="00000009" w:usb3="00000000" w:csb0="000001FF" w:csb1="00000000"/>
    <w:embedRegular r:id="rId8" w:fontKey="{FBF2A583-CDA0-4485-9323-011ACC3E8B18}"/>
  </w:font>
  <w:font w:name="Cambria">
    <w:panose1 w:val="02040503050406030204"/>
    <w:charset w:val="00"/>
    <w:family w:val="roman"/>
    <w:pitch w:val="variable"/>
    <w:sig w:usb0="E00006FF" w:usb1="420024FF" w:usb2="02000000" w:usb3="00000000" w:csb0="0000019F" w:csb1="00000000"/>
    <w:embedRegular r:id="rId9" w:fontKey="{6A1766AE-03E3-4405-A79D-0C7A771AB59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FF1"/>
    <w:rsid w:val="002A2FF1"/>
    <w:rsid w:val="002B2283"/>
    <w:rsid w:val="00EA068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54FDD"/>
  <w15:docId w15:val="{D7A2741C-35CB-4C7A-B4D1-34E312C88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Bbm5CJkEz7e9jSuCcD8mo2N1yg==">CgMxLjA4AHIhMU5fMXZWSU16VnJVck52ajZUMC1yQ2ZjMXRRLWRjUHE2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475</Words>
  <Characters>2712</Characters>
  <Application>Microsoft Office Word</Application>
  <DocSecurity>0</DocSecurity>
  <Lines>22</Lines>
  <Paragraphs>6</Paragraphs>
  <ScaleCrop>false</ScaleCrop>
  <Company>Department of Education</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2026-07-23T09:16:00Z</dcterms:created>
  <dcterms:modified xsi:type="dcterms:W3CDTF">2026-07-23T09:16:00Z</dcterms:modified>
</cp:coreProperties>
</file>