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B2989" w:rsidRPr="001336D4" w:rsidRDefault="00000000">
      <w:pPr>
        <w:jc w:val="center"/>
        <w:rPr>
          <w:rFonts w:ascii="Univers" w:eastAsia="Open Sans" w:hAnsi="Univers" w:cs="Open Sans"/>
          <w:b/>
          <w:bCs/>
          <w:sz w:val="24"/>
          <w:szCs w:val="24"/>
        </w:rPr>
      </w:pPr>
      <w:r w:rsidRPr="001336D4">
        <w:rPr>
          <w:rFonts w:ascii="Univers" w:eastAsia="Open Sans" w:hAnsi="Univers" w:cs="Open Sans"/>
          <w:b/>
          <w:bCs/>
          <w:sz w:val="24"/>
          <w:szCs w:val="24"/>
        </w:rPr>
        <w:t>CROSS-BORDER INITIATIVE IMPLEMENTATION PROCEDURES</w:t>
      </w:r>
    </w:p>
    <w:p w14:paraId="00000002" w14:textId="77777777" w:rsidR="006B2989" w:rsidRPr="001336D4" w:rsidRDefault="006B2989">
      <w:pPr>
        <w:rPr>
          <w:rFonts w:ascii="Univers" w:eastAsia="Open Sans" w:hAnsi="Univers" w:cs="Open Sans"/>
          <w:sz w:val="20"/>
          <w:szCs w:val="20"/>
        </w:rPr>
      </w:pPr>
    </w:p>
    <w:p w14:paraId="00000003" w14:textId="77777777" w:rsidR="006B2989" w:rsidRPr="001336D4" w:rsidRDefault="00000000">
      <w:pPr>
        <w:jc w:val="both"/>
        <w:rPr>
          <w:rFonts w:ascii="Univers" w:eastAsia="Open Sans" w:hAnsi="Univers" w:cs="Open Sans"/>
          <w:b/>
          <w:bCs/>
          <w:sz w:val="24"/>
          <w:szCs w:val="24"/>
        </w:rPr>
      </w:pPr>
      <w:r w:rsidRPr="001336D4">
        <w:rPr>
          <w:rFonts w:ascii="Univers" w:eastAsia="Open Sans" w:hAnsi="Univers" w:cs="Open Sans"/>
          <w:b/>
          <w:bCs/>
          <w:sz w:val="24"/>
          <w:szCs w:val="24"/>
        </w:rPr>
        <w:t>1. Purpose and Scope</w:t>
      </w:r>
    </w:p>
    <w:p w14:paraId="00000004" w14:textId="77777777" w:rsidR="006B2989" w:rsidRPr="001336D4" w:rsidRDefault="006B2989">
      <w:pPr>
        <w:jc w:val="both"/>
        <w:rPr>
          <w:rFonts w:ascii="Univers" w:eastAsia="Open Sans" w:hAnsi="Univers" w:cs="Open Sans"/>
          <w:sz w:val="20"/>
          <w:szCs w:val="20"/>
        </w:rPr>
      </w:pPr>
    </w:p>
    <w:p w14:paraId="00000005" w14:textId="77777777" w:rsidR="006B2989" w:rsidRPr="001336D4" w:rsidRDefault="00000000">
      <w:pPr>
        <w:jc w:val="both"/>
        <w:rPr>
          <w:rFonts w:ascii="Univers" w:eastAsia="Open Sans" w:hAnsi="Univers" w:cs="Open Sans"/>
          <w:sz w:val="20"/>
          <w:szCs w:val="20"/>
        </w:rPr>
      </w:pPr>
      <w:r w:rsidRPr="001336D4">
        <w:rPr>
          <w:rFonts w:ascii="Univers" w:eastAsia="Open Sans" w:hAnsi="Univers" w:cs="Open Sans"/>
          <w:sz w:val="20"/>
          <w:szCs w:val="20"/>
        </w:rPr>
        <w:t xml:space="preserve">The Cross-Border Initiative Implementation Procedures govern how approved programs involving multiple jurisdictions are put into practice, ensuring execution is consistent, compliant and coordinated across the borders an initiative </w:t>
      </w:r>
      <w:proofErr w:type="gramStart"/>
      <w:r w:rsidRPr="001336D4">
        <w:rPr>
          <w:rFonts w:ascii="Univers" w:eastAsia="Open Sans" w:hAnsi="Univers" w:cs="Open Sans"/>
          <w:sz w:val="20"/>
          <w:szCs w:val="20"/>
        </w:rPr>
        <w:t>touches</w:t>
      </w:r>
      <w:proofErr w:type="gramEnd"/>
      <w:r w:rsidRPr="001336D4">
        <w:rPr>
          <w:rFonts w:ascii="Univers" w:eastAsia="Open Sans" w:hAnsi="Univers" w:cs="Open Sans"/>
          <w:sz w:val="20"/>
          <w:szCs w:val="20"/>
        </w:rPr>
        <w:t>.</w:t>
      </w:r>
    </w:p>
    <w:p w14:paraId="00000006" w14:textId="77777777" w:rsidR="006B2989" w:rsidRPr="001336D4" w:rsidRDefault="006B2989">
      <w:pPr>
        <w:jc w:val="both"/>
        <w:rPr>
          <w:rFonts w:ascii="Univers" w:eastAsia="Open Sans" w:hAnsi="Univers" w:cs="Open Sans"/>
          <w:b/>
          <w:bCs/>
          <w:sz w:val="20"/>
          <w:szCs w:val="20"/>
        </w:rPr>
      </w:pPr>
    </w:p>
    <w:p w14:paraId="00000007" w14:textId="77777777" w:rsidR="006B2989" w:rsidRPr="001336D4" w:rsidRDefault="00000000">
      <w:pPr>
        <w:jc w:val="both"/>
        <w:rPr>
          <w:rFonts w:ascii="Univers" w:eastAsia="Open Sans" w:hAnsi="Univers" w:cs="Open Sans"/>
          <w:b/>
          <w:bCs/>
          <w:sz w:val="24"/>
          <w:szCs w:val="24"/>
        </w:rPr>
      </w:pPr>
      <w:r w:rsidRPr="001336D4">
        <w:rPr>
          <w:rFonts w:ascii="Univers" w:eastAsia="Open Sans" w:hAnsi="Univers" w:cs="Open Sans"/>
          <w:b/>
          <w:bCs/>
          <w:sz w:val="24"/>
          <w:szCs w:val="24"/>
        </w:rPr>
        <w:t>2. Implementation Planning</w:t>
      </w:r>
    </w:p>
    <w:p w14:paraId="00000008" w14:textId="77777777" w:rsidR="006B2989" w:rsidRPr="001336D4" w:rsidRDefault="006B2989">
      <w:pPr>
        <w:jc w:val="both"/>
        <w:rPr>
          <w:rFonts w:ascii="Univers" w:eastAsia="Open Sans" w:hAnsi="Univers" w:cs="Open Sans"/>
          <w:sz w:val="20"/>
          <w:szCs w:val="20"/>
        </w:rPr>
      </w:pPr>
    </w:p>
    <w:p w14:paraId="00000009" w14:textId="77777777" w:rsidR="006B2989" w:rsidRPr="001336D4" w:rsidRDefault="00000000">
      <w:pPr>
        <w:jc w:val="both"/>
        <w:rPr>
          <w:rFonts w:ascii="Univers" w:eastAsia="Open Sans" w:hAnsi="Univers" w:cs="Open Sans"/>
          <w:sz w:val="20"/>
          <w:szCs w:val="20"/>
        </w:rPr>
      </w:pPr>
      <w:r w:rsidRPr="001336D4">
        <w:rPr>
          <w:rFonts w:ascii="Univers" w:eastAsia="Open Sans" w:hAnsi="Univers" w:cs="Open Sans"/>
          <w:sz w:val="20"/>
          <w:szCs w:val="20"/>
        </w:rPr>
        <w:t>Once approved, cross-border initiatives require an implementation plan identifying the jurisdictions involved, applicable regulatory considerations in each, and the Secretariat and regional functions responsible for delivery. The plan must be finalised before execution begins, consistent with the Chamber's broader approach of documenting activity ahead of, rather than after, the fact.</w:t>
      </w:r>
    </w:p>
    <w:p w14:paraId="0000000A" w14:textId="77777777" w:rsidR="006B2989" w:rsidRPr="001336D4" w:rsidRDefault="006B2989">
      <w:pPr>
        <w:jc w:val="both"/>
        <w:rPr>
          <w:rFonts w:ascii="Univers" w:eastAsia="Open Sans" w:hAnsi="Univers" w:cs="Open Sans"/>
          <w:b/>
          <w:bCs/>
          <w:sz w:val="20"/>
          <w:szCs w:val="20"/>
        </w:rPr>
      </w:pPr>
    </w:p>
    <w:p w14:paraId="0000000B" w14:textId="77777777" w:rsidR="006B2989" w:rsidRPr="001336D4" w:rsidRDefault="00000000">
      <w:pPr>
        <w:jc w:val="both"/>
        <w:rPr>
          <w:rFonts w:ascii="Univers" w:eastAsia="Open Sans" w:hAnsi="Univers" w:cs="Open Sans"/>
          <w:b/>
          <w:bCs/>
          <w:sz w:val="24"/>
          <w:szCs w:val="24"/>
        </w:rPr>
      </w:pPr>
      <w:r w:rsidRPr="001336D4">
        <w:rPr>
          <w:rFonts w:ascii="Univers" w:eastAsia="Open Sans" w:hAnsi="Univers" w:cs="Open Sans"/>
          <w:b/>
          <w:bCs/>
          <w:sz w:val="24"/>
          <w:szCs w:val="24"/>
        </w:rPr>
        <w:t>3. Coordinated Execution</w:t>
      </w:r>
    </w:p>
    <w:p w14:paraId="0000000C" w14:textId="77777777" w:rsidR="006B2989" w:rsidRPr="001336D4" w:rsidRDefault="006B2989">
      <w:pPr>
        <w:jc w:val="both"/>
        <w:rPr>
          <w:rFonts w:ascii="Univers" w:eastAsia="Open Sans" w:hAnsi="Univers" w:cs="Open Sans"/>
          <w:sz w:val="20"/>
          <w:szCs w:val="20"/>
        </w:rPr>
      </w:pPr>
    </w:p>
    <w:p w14:paraId="0000000D" w14:textId="77777777" w:rsidR="006B2989" w:rsidRPr="001336D4" w:rsidRDefault="00000000">
      <w:pPr>
        <w:jc w:val="both"/>
        <w:rPr>
          <w:rFonts w:ascii="Univers" w:eastAsia="Open Sans" w:hAnsi="Univers" w:cs="Open Sans"/>
          <w:sz w:val="20"/>
          <w:szCs w:val="20"/>
        </w:rPr>
      </w:pPr>
      <w:r w:rsidRPr="001336D4">
        <w:rPr>
          <w:rFonts w:ascii="Univers" w:eastAsia="Open Sans" w:hAnsi="Univers" w:cs="Open Sans"/>
          <w:sz w:val="20"/>
          <w:szCs w:val="20"/>
        </w:rPr>
        <w:t>Execution must maintain consistency of standards and conduct across all participating jurisdictions, coordinated by the Secretariat in accordance with the Cross-Border Engagement Procedures. Where regulatory engagement forms part of an initiative, execution must additionally follow the Regulatory Engagement Protocols.</w:t>
      </w:r>
    </w:p>
    <w:p w14:paraId="0000000E" w14:textId="77777777" w:rsidR="006B2989" w:rsidRPr="001336D4" w:rsidRDefault="006B2989">
      <w:pPr>
        <w:jc w:val="both"/>
        <w:rPr>
          <w:rFonts w:ascii="Univers" w:eastAsia="Open Sans" w:hAnsi="Univers" w:cs="Open Sans"/>
          <w:b/>
          <w:bCs/>
          <w:sz w:val="20"/>
          <w:szCs w:val="20"/>
        </w:rPr>
      </w:pPr>
    </w:p>
    <w:p w14:paraId="0000000F" w14:textId="77777777" w:rsidR="006B2989" w:rsidRPr="001336D4" w:rsidRDefault="00000000">
      <w:pPr>
        <w:jc w:val="both"/>
        <w:rPr>
          <w:rFonts w:ascii="Univers" w:eastAsia="Open Sans" w:hAnsi="Univers" w:cs="Open Sans"/>
          <w:b/>
          <w:bCs/>
          <w:sz w:val="24"/>
          <w:szCs w:val="24"/>
        </w:rPr>
      </w:pPr>
      <w:r w:rsidRPr="001336D4">
        <w:rPr>
          <w:rFonts w:ascii="Univers" w:eastAsia="Open Sans" w:hAnsi="Univers" w:cs="Open Sans"/>
          <w:b/>
          <w:bCs/>
          <w:sz w:val="24"/>
          <w:szCs w:val="24"/>
        </w:rPr>
        <w:t>4. Monitoring and Adjustment</w:t>
      </w:r>
    </w:p>
    <w:p w14:paraId="00000010" w14:textId="77777777" w:rsidR="006B2989" w:rsidRPr="001336D4" w:rsidRDefault="006B2989">
      <w:pPr>
        <w:jc w:val="both"/>
        <w:rPr>
          <w:rFonts w:ascii="Univers" w:eastAsia="Open Sans" w:hAnsi="Univers" w:cs="Open Sans"/>
          <w:sz w:val="20"/>
          <w:szCs w:val="20"/>
        </w:rPr>
      </w:pPr>
    </w:p>
    <w:p w14:paraId="00000011" w14:textId="77777777" w:rsidR="006B2989" w:rsidRPr="001336D4" w:rsidRDefault="00000000">
      <w:pPr>
        <w:jc w:val="both"/>
        <w:rPr>
          <w:rFonts w:ascii="Univers" w:eastAsia="Open Sans" w:hAnsi="Univers" w:cs="Open Sans"/>
          <w:sz w:val="20"/>
          <w:szCs w:val="20"/>
        </w:rPr>
      </w:pPr>
      <w:r w:rsidRPr="001336D4">
        <w:rPr>
          <w:rFonts w:ascii="Univers" w:eastAsia="Open Sans" w:hAnsi="Univers" w:cs="Open Sans"/>
          <w:sz w:val="20"/>
          <w:szCs w:val="20"/>
        </w:rPr>
        <w:t xml:space="preserve">Implementation is monitored against the original plan, with material deviations documented and, </w:t>
      </w:r>
      <w:proofErr w:type="gramStart"/>
      <w:r w:rsidRPr="001336D4">
        <w:rPr>
          <w:rFonts w:ascii="Univers" w:eastAsia="Open Sans" w:hAnsi="Univers" w:cs="Open Sans"/>
          <w:sz w:val="20"/>
          <w:szCs w:val="20"/>
        </w:rPr>
        <w:t>where</w:t>
      </w:r>
      <w:proofErr w:type="gramEnd"/>
      <w:r w:rsidRPr="001336D4">
        <w:rPr>
          <w:rFonts w:ascii="Univers" w:eastAsia="Open Sans" w:hAnsi="Univers" w:cs="Open Sans"/>
          <w:sz w:val="20"/>
          <w:szCs w:val="20"/>
        </w:rPr>
        <w:t xml:space="preserve"> significant, escalated for approval before proceeding. This ensures cross-border initiatives remain within their approved scope even as jurisdiction-specific circumstances evolve.</w:t>
      </w:r>
    </w:p>
    <w:p w14:paraId="00000012" w14:textId="77777777" w:rsidR="006B2989" w:rsidRPr="001336D4" w:rsidRDefault="006B2989">
      <w:pPr>
        <w:jc w:val="both"/>
        <w:rPr>
          <w:rFonts w:ascii="Univers" w:eastAsia="Open Sans" w:hAnsi="Univers" w:cs="Open Sans"/>
          <w:b/>
          <w:bCs/>
          <w:sz w:val="20"/>
          <w:szCs w:val="20"/>
        </w:rPr>
      </w:pPr>
    </w:p>
    <w:p w14:paraId="00000013" w14:textId="77777777" w:rsidR="006B2989" w:rsidRPr="001336D4" w:rsidRDefault="00000000">
      <w:pPr>
        <w:jc w:val="both"/>
        <w:rPr>
          <w:rFonts w:ascii="Univers" w:eastAsia="Open Sans" w:hAnsi="Univers" w:cs="Open Sans"/>
          <w:b/>
          <w:bCs/>
          <w:sz w:val="24"/>
          <w:szCs w:val="24"/>
        </w:rPr>
      </w:pPr>
      <w:r w:rsidRPr="001336D4">
        <w:rPr>
          <w:rFonts w:ascii="Univers" w:eastAsia="Open Sans" w:hAnsi="Univers" w:cs="Open Sans"/>
          <w:b/>
          <w:bCs/>
          <w:sz w:val="24"/>
          <w:szCs w:val="24"/>
        </w:rPr>
        <w:t>5. Institutional Significance</w:t>
      </w:r>
    </w:p>
    <w:p w14:paraId="00000014" w14:textId="77777777" w:rsidR="006B2989" w:rsidRPr="001336D4" w:rsidRDefault="006B2989">
      <w:pPr>
        <w:jc w:val="both"/>
        <w:rPr>
          <w:rFonts w:ascii="Univers" w:eastAsia="Open Sans" w:hAnsi="Univers" w:cs="Open Sans"/>
          <w:sz w:val="20"/>
          <w:szCs w:val="20"/>
        </w:rPr>
      </w:pPr>
    </w:p>
    <w:p w14:paraId="00000015" w14:textId="77777777" w:rsidR="006B2989" w:rsidRPr="001336D4" w:rsidRDefault="00000000">
      <w:pPr>
        <w:jc w:val="both"/>
        <w:rPr>
          <w:rFonts w:ascii="Univers" w:eastAsia="Open Sans" w:hAnsi="Univers" w:cs="Open Sans"/>
          <w:sz w:val="20"/>
          <w:szCs w:val="20"/>
        </w:rPr>
      </w:pPr>
      <w:r w:rsidRPr="001336D4">
        <w:rPr>
          <w:rFonts w:ascii="Univers" w:eastAsia="Open Sans" w:hAnsi="Univers" w:cs="Open Sans"/>
          <w:sz w:val="20"/>
          <w:szCs w:val="20"/>
        </w:rPr>
        <w:t>Disciplined implementation is what distinguishes a credible cross-border initiative from a loosely coordinated set of local activities, ensuring the Chamber's international programs function as genuinely coherent institutional undertakings.</w:t>
      </w:r>
    </w:p>
    <w:p w14:paraId="00000016" w14:textId="77777777" w:rsidR="006B2989" w:rsidRPr="001336D4" w:rsidRDefault="006B2989">
      <w:pPr>
        <w:rPr>
          <w:rFonts w:ascii="Univers" w:eastAsia="Open Sans" w:hAnsi="Univers" w:cs="Open Sans"/>
          <w:sz w:val="20"/>
          <w:szCs w:val="20"/>
        </w:rPr>
      </w:pPr>
    </w:p>
    <w:sectPr w:rsidR="006B2989" w:rsidRPr="001336D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8B98AACB-FD5B-45AB-9AD9-4FFB7E6DD3D1}"/>
    <w:embedItalic r:id="rId2" w:fontKey="{A51398C3-1409-40BD-8A24-7AF3BCCE6CA7}"/>
  </w:font>
  <w:font w:name="Play">
    <w:charset w:val="00"/>
    <w:family w:val="auto"/>
    <w:pitch w:val="default"/>
    <w:embedRegular r:id="rId3" w:fontKey="{A3AEB220-7A23-4826-A86F-83D262E5F199}"/>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E2A3B986-35F3-4F9D-9E23-74E034E7E121}"/>
    <w:embedBold r:id="rId5" w:fontKey="{D2764FA3-A7E2-4918-8C05-1E79C3995D88}"/>
  </w:font>
  <w:font w:name="Open Sans">
    <w:charset w:val="00"/>
    <w:family w:val="swiss"/>
    <w:pitch w:val="variable"/>
    <w:sig w:usb0="E00002EF" w:usb1="4000205B" w:usb2="00000028" w:usb3="00000000" w:csb0="0000019F" w:csb1="00000000"/>
    <w:embedRegular r:id="rId6" w:fontKey="{3F6BF55A-0894-49FF-85AA-4D4EC26BD2E8}"/>
    <w:embedBold r:id="rId7" w:fontKey="{1BCF86F2-8022-4EA3-9B2E-B4DA9A80C422}"/>
  </w:font>
  <w:font w:name="Calibri">
    <w:panose1 w:val="020F0502020204030204"/>
    <w:charset w:val="00"/>
    <w:family w:val="swiss"/>
    <w:pitch w:val="variable"/>
    <w:sig w:usb0="E4002EFF" w:usb1="C200247B" w:usb2="00000009" w:usb3="00000000" w:csb0="000001FF" w:csb1="00000000"/>
    <w:embedRegular r:id="rId8" w:fontKey="{5FE87FF5-2D18-4592-A0F8-DF1589D646CC}"/>
  </w:font>
  <w:font w:name="Cambria">
    <w:panose1 w:val="02040503050406030204"/>
    <w:charset w:val="00"/>
    <w:family w:val="roman"/>
    <w:pitch w:val="variable"/>
    <w:sig w:usb0="E00006FF" w:usb1="420024FF" w:usb2="02000000" w:usb3="00000000" w:csb0="0000019F" w:csb1="00000000"/>
    <w:embedRegular r:id="rId9" w:fontKey="{9CB4CC8D-DCEF-44CA-8393-43D51BFCCF6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989"/>
    <w:rsid w:val="001336D4"/>
    <w:rsid w:val="006B2989"/>
    <w:rsid w:val="00A85E5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2E65695-2177-452F-B4AB-3EC242870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xOYRZl7RijYvU2QZ7JlQfCAbZA==">CgMxLjA4AHIhMWFuSHllczg1Y0hwTjZFM0xHMl9vRVd2V21aNDdlYzJw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248</Words>
  <Characters>1417</Characters>
  <Application>Microsoft Office Word</Application>
  <DocSecurity>0</DocSecurity>
  <Lines>11</Lines>
  <Paragraphs>3</Paragraphs>
  <ScaleCrop>false</ScaleCrop>
  <Company>Department of Education</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2026-07-23T09:21:00Z</dcterms:created>
  <dcterms:modified xsi:type="dcterms:W3CDTF">2026-07-23T09:21:00Z</dcterms:modified>
</cp:coreProperties>
</file>