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C3CC7" w:rsidRPr="0035326D" w:rsidRDefault="00000000">
      <w:pPr>
        <w:spacing w:line="240" w:lineRule="auto"/>
        <w:jc w:val="center"/>
        <w:rPr>
          <w:rFonts w:ascii="Univers" w:eastAsia="Open Sans" w:hAnsi="Univers" w:cs="Open Sans"/>
          <w:b/>
          <w:bCs/>
          <w:sz w:val="24"/>
          <w:szCs w:val="24"/>
        </w:rPr>
      </w:pPr>
      <w:r w:rsidRPr="0035326D">
        <w:rPr>
          <w:rFonts w:ascii="Univers" w:eastAsia="Open Sans" w:hAnsi="Univers" w:cs="Open Sans"/>
          <w:b/>
          <w:bCs/>
          <w:sz w:val="24"/>
          <w:szCs w:val="24"/>
        </w:rPr>
        <w:t>PUBLIC</w:t>
      </w:r>
      <w:r w:rsidRPr="0035326D">
        <w:rPr>
          <w:rFonts w:ascii="Cambria Math" w:eastAsia="Open Sans" w:hAnsi="Cambria Math" w:cs="Cambria Math"/>
          <w:b/>
          <w:bCs/>
          <w:sz w:val="24"/>
          <w:szCs w:val="24"/>
        </w:rPr>
        <w:t>‑</w:t>
      </w:r>
      <w:r w:rsidRPr="0035326D">
        <w:rPr>
          <w:rFonts w:ascii="Univers" w:eastAsia="Open Sans" w:hAnsi="Univers" w:cs="Open Sans"/>
          <w:b/>
          <w:bCs/>
          <w:sz w:val="24"/>
          <w:szCs w:val="24"/>
        </w:rPr>
        <w:t>INSTITUTION ENGAGEMENT PROTOCOLS</w:t>
      </w:r>
    </w:p>
    <w:p w14:paraId="00000002" w14:textId="77777777" w:rsidR="007C3CC7" w:rsidRPr="0035326D" w:rsidRDefault="00000000">
      <w:pPr>
        <w:spacing w:line="240" w:lineRule="auto"/>
        <w:jc w:val="both"/>
        <w:rPr>
          <w:rFonts w:ascii="Univers" w:eastAsia="Open Sans" w:hAnsi="Univers" w:cs="Open Sans"/>
          <w:b/>
          <w:bCs/>
          <w:sz w:val="24"/>
          <w:szCs w:val="24"/>
        </w:rPr>
      </w:pPr>
      <w:r w:rsidRPr="0035326D">
        <w:rPr>
          <w:rFonts w:ascii="Univers" w:eastAsia="Open Sans" w:hAnsi="Univers" w:cs="Open Sans"/>
          <w:b/>
          <w:bCs/>
          <w:sz w:val="20"/>
          <w:szCs w:val="20"/>
        </w:rPr>
        <w:br/>
      </w:r>
      <w:r w:rsidRPr="0035326D">
        <w:rPr>
          <w:rFonts w:ascii="Univers" w:eastAsia="Open Sans" w:hAnsi="Univers" w:cs="Open Sans"/>
          <w:b/>
          <w:bCs/>
          <w:sz w:val="24"/>
          <w:szCs w:val="24"/>
        </w:rPr>
        <w:t>1. Purpose and Scope</w:t>
      </w:r>
    </w:p>
    <w:p w14:paraId="00000003" w14:textId="77777777" w:rsidR="007C3CC7" w:rsidRPr="0035326D" w:rsidRDefault="007C3CC7">
      <w:pPr>
        <w:spacing w:line="240" w:lineRule="auto"/>
        <w:jc w:val="both"/>
        <w:rPr>
          <w:rFonts w:ascii="Univers" w:eastAsia="Open Sans" w:hAnsi="Univers" w:cs="Open Sans"/>
          <w:sz w:val="20"/>
          <w:szCs w:val="20"/>
        </w:rPr>
      </w:pPr>
    </w:p>
    <w:p w14:paraId="00000004" w14:textId="77777777" w:rsidR="007C3CC7" w:rsidRPr="0035326D" w:rsidRDefault="00000000">
      <w:pPr>
        <w:spacing w:line="240" w:lineRule="auto"/>
        <w:jc w:val="both"/>
        <w:rPr>
          <w:rFonts w:ascii="Univers" w:eastAsia="Open Sans" w:hAnsi="Univers" w:cs="Open Sans"/>
          <w:sz w:val="20"/>
          <w:szCs w:val="20"/>
        </w:rPr>
      </w:pPr>
      <w:r w:rsidRPr="0035326D">
        <w:rPr>
          <w:rFonts w:ascii="Univers" w:eastAsia="Open Sans" w:hAnsi="Univers" w:cs="Open Sans"/>
          <w:sz w:val="20"/>
          <w:szCs w:val="20"/>
        </w:rPr>
        <w:t xml:space="preserve">This document sets out how the Executive Secretariat engages with public institutions, including government bodies, regulators and public agencies, </w:t>
      </w:r>
      <w:proofErr w:type="gramStart"/>
      <w:r w:rsidRPr="0035326D">
        <w:rPr>
          <w:rFonts w:ascii="Univers" w:eastAsia="Open Sans" w:hAnsi="Univers" w:cs="Open Sans"/>
          <w:sz w:val="20"/>
          <w:szCs w:val="20"/>
        </w:rPr>
        <w:t>in the course of</w:t>
      </w:r>
      <w:proofErr w:type="gramEnd"/>
      <w:r w:rsidRPr="0035326D">
        <w:rPr>
          <w:rFonts w:ascii="Univers" w:eastAsia="Open Sans" w:hAnsi="Univers" w:cs="Open Sans"/>
          <w:sz w:val="20"/>
          <w:szCs w:val="20"/>
        </w:rPr>
        <w:t xml:space="preserve"> administering the Chamber's programs and initiatives. It applies wherever program delivery requires interaction with a public-sector counterpart.</w:t>
      </w:r>
    </w:p>
    <w:p w14:paraId="00000005" w14:textId="77777777" w:rsidR="007C3CC7" w:rsidRPr="0035326D" w:rsidRDefault="007C3CC7">
      <w:pPr>
        <w:spacing w:line="240" w:lineRule="auto"/>
        <w:jc w:val="both"/>
        <w:rPr>
          <w:rFonts w:ascii="Univers" w:eastAsia="Open Sans" w:hAnsi="Univers" w:cs="Open Sans"/>
          <w:b/>
          <w:bCs/>
          <w:sz w:val="20"/>
          <w:szCs w:val="20"/>
        </w:rPr>
      </w:pPr>
    </w:p>
    <w:p w14:paraId="00000006" w14:textId="77777777" w:rsidR="007C3CC7" w:rsidRPr="0035326D" w:rsidRDefault="00000000">
      <w:pPr>
        <w:spacing w:line="240" w:lineRule="auto"/>
        <w:jc w:val="both"/>
        <w:rPr>
          <w:rFonts w:ascii="Univers" w:eastAsia="Open Sans" w:hAnsi="Univers" w:cs="Open Sans"/>
          <w:b/>
          <w:bCs/>
          <w:sz w:val="24"/>
          <w:szCs w:val="24"/>
        </w:rPr>
      </w:pPr>
      <w:r w:rsidRPr="0035326D">
        <w:rPr>
          <w:rFonts w:ascii="Univers" w:eastAsia="Open Sans" w:hAnsi="Univers" w:cs="Open Sans"/>
          <w:b/>
          <w:bCs/>
          <w:sz w:val="24"/>
          <w:szCs w:val="24"/>
        </w:rPr>
        <w:t>2. Rationale</w:t>
      </w:r>
    </w:p>
    <w:p w14:paraId="00000007" w14:textId="77777777" w:rsidR="007C3CC7" w:rsidRPr="0035326D" w:rsidRDefault="007C3CC7">
      <w:pPr>
        <w:spacing w:line="240" w:lineRule="auto"/>
        <w:jc w:val="both"/>
        <w:rPr>
          <w:rFonts w:ascii="Univers" w:eastAsia="Open Sans" w:hAnsi="Univers" w:cs="Open Sans"/>
          <w:sz w:val="20"/>
          <w:szCs w:val="20"/>
        </w:rPr>
      </w:pPr>
    </w:p>
    <w:p w14:paraId="00000008" w14:textId="77777777" w:rsidR="007C3CC7" w:rsidRPr="0035326D" w:rsidRDefault="00000000">
      <w:pPr>
        <w:spacing w:line="240" w:lineRule="auto"/>
        <w:jc w:val="both"/>
        <w:rPr>
          <w:rFonts w:ascii="Univers" w:eastAsia="Open Sans" w:hAnsi="Univers" w:cs="Open Sans"/>
          <w:sz w:val="20"/>
          <w:szCs w:val="20"/>
        </w:rPr>
      </w:pPr>
      <w:r w:rsidRPr="0035326D">
        <w:rPr>
          <w:rFonts w:ascii="Univers" w:eastAsia="Open Sans" w:hAnsi="Univers" w:cs="Open Sans"/>
          <w:sz w:val="20"/>
          <w:szCs w:val="20"/>
        </w:rPr>
        <w:t>Many of the Chamber's programs, particularly those connected to trade facilitation, market access and infrastructure, necessarily involve engagement with public institutions. Because such engagement carries regulatory and diplomatic sensitivity beyond ordinary program administration, it is governed by protocols distinct from, though coordinated with, the Chamber's general program procedures.</w:t>
      </w:r>
    </w:p>
    <w:p w14:paraId="00000009" w14:textId="77777777" w:rsidR="007C3CC7" w:rsidRPr="0035326D" w:rsidRDefault="007C3CC7">
      <w:pPr>
        <w:spacing w:line="240" w:lineRule="auto"/>
        <w:jc w:val="both"/>
        <w:rPr>
          <w:rFonts w:ascii="Univers" w:eastAsia="Open Sans" w:hAnsi="Univers" w:cs="Open Sans"/>
          <w:b/>
          <w:bCs/>
          <w:sz w:val="20"/>
          <w:szCs w:val="20"/>
        </w:rPr>
      </w:pPr>
    </w:p>
    <w:p w14:paraId="0000000A" w14:textId="2470107A" w:rsidR="007C3CC7" w:rsidRPr="0035326D" w:rsidRDefault="00000000">
      <w:pPr>
        <w:spacing w:line="240" w:lineRule="auto"/>
        <w:jc w:val="both"/>
        <w:rPr>
          <w:rFonts w:ascii="Univers" w:eastAsia="Open Sans" w:hAnsi="Univers" w:cs="Open Sans"/>
          <w:b/>
          <w:bCs/>
          <w:sz w:val="24"/>
          <w:szCs w:val="24"/>
        </w:rPr>
      </w:pPr>
      <w:r w:rsidRPr="0035326D">
        <w:rPr>
          <w:rFonts w:ascii="Univers" w:eastAsia="Open Sans" w:hAnsi="Univers" w:cs="Open Sans"/>
          <w:b/>
          <w:bCs/>
          <w:sz w:val="24"/>
          <w:szCs w:val="24"/>
        </w:rPr>
        <w:t xml:space="preserve">3. </w:t>
      </w:r>
      <w:r w:rsidR="00746BC8" w:rsidRPr="0035326D">
        <w:rPr>
          <w:rFonts w:ascii="Univers" w:eastAsia="Open Sans" w:hAnsi="Univers" w:cs="Open Sans"/>
          <w:b/>
          <w:bCs/>
          <w:sz w:val="24"/>
          <w:szCs w:val="24"/>
        </w:rPr>
        <w:t>Authorization</w:t>
      </w:r>
    </w:p>
    <w:p w14:paraId="0000000B" w14:textId="77777777" w:rsidR="007C3CC7" w:rsidRPr="0035326D" w:rsidRDefault="007C3CC7">
      <w:pPr>
        <w:spacing w:line="240" w:lineRule="auto"/>
        <w:jc w:val="both"/>
        <w:rPr>
          <w:rFonts w:ascii="Univers" w:eastAsia="Open Sans" w:hAnsi="Univers" w:cs="Open Sans"/>
          <w:sz w:val="20"/>
          <w:szCs w:val="20"/>
        </w:rPr>
      </w:pPr>
    </w:p>
    <w:p w14:paraId="0000000C" w14:textId="0CDA8282" w:rsidR="007C3CC7" w:rsidRPr="0035326D" w:rsidRDefault="00000000">
      <w:pPr>
        <w:spacing w:line="240" w:lineRule="auto"/>
        <w:jc w:val="both"/>
        <w:rPr>
          <w:rFonts w:ascii="Univers" w:eastAsia="Open Sans" w:hAnsi="Univers" w:cs="Open Sans"/>
          <w:sz w:val="20"/>
          <w:szCs w:val="20"/>
        </w:rPr>
      </w:pPr>
      <w:r w:rsidRPr="0035326D">
        <w:rPr>
          <w:rFonts w:ascii="Univers" w:eastAsia="Open Sans" w:hAnsi="Univers" w:cs="Open Sans"/>
          <w:sz w:val="20"/>
          <w:szCs w:val="20"/>
        </w:rPr>
        <w:t xml:space="preserve">Engagement with a public institution in connection with a program may only be conducted by individuals </w:t>
      </w:r>
      <w:r w:rsidR="00746BC8" w:rsidRPr="0035326D">
        <w:rPr>
          <w:rFonts w:ascii="Univers" w:eastAsia="Open Sans" w:hAnsi="Univers" w:cs="Open Sans"/>
          <w:sz w:val="20"/>
          <w:szCs w:val="20"/>
        </w:rPr>
        <w:t>authorized</w:t>
      </w:r>
      <w:r w:rsidRPr="0035326D">
        <w:rPr>
          <w:rFonts w:ascii="Univers" w:eastAsia="Open Sans" w:hAnsi="Univers" w:cs="Open Sans"/>
          <w:sz w:val="20"/>
          <w:szCs w:val="20"/>
        </w:rPr>
        <w:t xml:space="preserve"> under the Chamber's governance architecture, consistent with the standards applied to the International Liaison &amp; Government Relations function. </w:t>
      </w:r>
      <w:r w:rsidR="00746BC8" w:rsidRPr="0035326D">
        <w:rPr>
          <w:rFonts w:ascii="Univers" w:eastAsia="Open Sans" w:hAnsi="Univers" w:cs="Open Sans"/>
          <w:sz w:val="20"/>
          <w:szCs w:val="20"/>
        </w:rPr>
        <w:t>Unauthorized</w:t>
      </w:r>
      <w:r w:rsidRPr="0035326D">
        <w:rPr>
          <w:rFonts w:ascii="Univers" w:eastAsia="Open Sans" w:hAnsi="Univers" w:cs="Open Sans"/>
          <w:sz w:val="20"/>
          <w:szCs w:val="20"/>
        </w:rPr>
        <w:t xml:space="preserve"> engagement with a public institution is treated as a breach of these protocols.</w:t>
      </w:r>
    </w:p>
    <w:p w14:paraId="0000000D" w14:textId="77777777" w:rsidR="007C3CC7" w:rsidRPr="0035326D" w:rsidRDefault="007C3CC7">
      <w:pPr>
        <w:spacing w:line="240" w:lineRule="auto"/>
        <w:jc w:val="both"/>
        <w:rPr>
          <w:rFonts w:ascii="Univers" w:eastAsia="Open Sans" w:hAnsi="Univers" w:cs="Open Sans"/>
          <w:b/>
          <w:bCs/>
          <w:sz w:val="20"/>
          <w:szCs w:val="20"/>
        </w:rPr>
      </w:pPr>
    </w:p>
    <w:p w14:paraId="0000000E" w14:textId="77777777" w:rsidR="007C3CC7" w:rsidRPr="0035326D" w:rsidRDefault="00000000">
      <w:pPr>
        <w:spacing w:line="240" w:lineRule="auto"/>
        <w:jc w:val="both"/>
        <w:rPr>
          <w:rFonts w:ascii="Univers" w:eastAsia="Open Sans" w:hAnsi="Univers" w:cs="Open Sans"/>
          <w:b/>
          <w:bCs/>
          <w:sz w:val="24"/>
          <w:szCs w:val="24"/>
        </w:rPr>
      </w:pPr>
      <w:r w:rsidRPr="0035326D">
        <w:rPr>
          <w:rFonts w:ascii="Univers" w:eastAsia="Open Sans" w:hAnsi="Univers" w:cs="Open Sans"/>
          <w:b/>
          <w:bCs/>
          <w:sz w:val="24"/>
          <w:szCs w:val="24"/>
        </w:rPr>
        <w:t>4. Conduct of Engagement</w:t>
      </w:r>
    </w:p>
    <w:p w14:paraId="0000000F" w14:textId="77777777" w:rsidR="007C3CC7" w:rsidRPr="0035326D" w:rsidRDefault="007C3CC7">
      <w:pPr>
        <w:spacing w:line="240" w:lineRule="auto"/>
        <w:jc w:val="both"/>
        <w:rPr>
          <w:rFonts w:ascii="Univers" w:eastAsia="Open Sans" w:hAnsi="Univers" w:cs="Open Sans"/>
          <w:sz w:val="20"/>
          <w:szCs w:val="20"/>
        </w:rPr>
      </w:pPr>
    </w:p>
    <w:p w14:paraId="00000010" w14:textId="77777777" w:rsidR="007C3CC7" w:rsidRPr="0035326D" w:rsidRDefault="00000000">
      <w:pPr>
        <w:spacing w:line="240" w:lineRule="auto"/>
        <w:jc w:val="both"/>
        <w:rPr>
          <w:rFonts w:ascii="Univers" w:eastAsia="Open Sans" w:hAnsi="Univers" w:cs="Open Sans"/>
          <w:sz w:val="20"/>
          <w:szCs w:val="20"/>
        </w:rPr>
      </w:pPr>
      <w:r w:rsidRPr="0035326D">
        <w:rPr>
          <w:rFonts w:ascii="Univers" w:eastAsia="Open Sans" w:hAnsi="Univers" w:cs="Open Sans"/>
          <w:sz w:val="20"/>
          <w:szCs w:val="20"/>
        </w:rPr>
        <w:t xml:space="preserve">Engagement with public institutions is conducted with attention to jurisdictional respect and institutional neutrality, ensuring that program-related interaction with a public counterpart does not compromise the Chamber's independence or create the perception that program activity </w:t>
      </w:r>
      <w:proofErr w:type="spellStart"/>
      <w:r w:rsidRPr="0035326D">
        <w:rPr>
          <w:rFonts w:ascii="Univers" w:eastAsia="Open Sans" w:hAnsi="Univers" w:cs="Open Sans"/>
          <w:sz w:val="20"/>
          <w:szCs w:val="20"/>
        </w:rPr>
        <w:t>favours</w:t>
      </w:r>
      <w:proofErr w:type="spellEnd"/>
      <w:r w:rsidRPr="0035326D">
        <w:rPr>
          <w:rFonts w:ascii="Univers" w:eastAsia="Open Sans" w:hAnsi="Univers" w:cs="Open Sans"/>
          <w:sz w:val="20"/>
          <w:szCs w:val="20"/>
        </w:rPr>
        <w:t xml:space="preserve"> a particular government's interests, consistent with the Institutional Independence &amp; Neutrality Policy.</w:t>
      </w:r>
    </w:p>
    <w:p w14:paraId="00000011" w14:textId="77777777" w:rsidR="007C3CC7" w:rsidRPr="0035326D" w:rsidRDefault="007C3CC7">
      <w:pPr>
        <w:spacing w:line="240" w:lineRule="auto"/>
        <w:jc w:val="both"/>
        <w:rPr>
          <w:rFonts w:ascii="Univers" w:eastAsia="Open Sans" w:hAnsi="Univers" w:cs="Open Sans"/>
          <w:b/>
          <w:bCs/>
          <w:sz w:val="20"/>
          <w:szCs w:val="20"/>
        </w:rPr>
      </w:pPr>
    </w:p>
    <w:p w14:paraId="00000012" w14:textId="77777777" w:rsidR="007C3CC7" w:rsidRPr="0035326D" w:rsidRDefault="00000000">
      <w:pPr>
        <w:spacing w:line="240" w:lineRule="auto"/>
        <w:jc w:val="both"/>
        <w:rPr>
          <w:rFonts w:ascii="Univers" w:eastAsia="Open Sans" w:hAnsi="Univers" w:cs="Open Sans"/>
          <w:b/>
          <w:bCs/>
          <w:sz w:val="24"/>
          <w:szCs w:val="24"/>
        </w:rPr>
      </w:pPr>
      <w:r w:rsidRPr="0035326D">
        <w:rPr>
          <w:rFonts w:ascii="Univers" w:eastAsia="Open Sans" w:hAnsi="Univers" w:cs="Open Sans"/>
          <w:b/>
          <w:bCs/>
          <w:sz w:val="24"/>
          <w:szCs w:val="24"/>
        </w:rPr>
        <w:t>5. Coordination</w:t>
      </w:r>
    </w:p>
    <w:p w14:paraId="00000013" w14:textId="77777777" w:rsidR="007C3CC7" w:rsidRPr="0035326D" w:rsidRDefault="007C3CC7">
      <w:pPr>
        <w:spacing w:line="240" w:lineRule="auto"/>
        <w:jc w:val="both"/>
        <w:rPr>
          <w:rFonts w:ascii="Univers" w:eastAsia="Open Sans" w:hAnsi="Univers" w:cs="Open Sans"/>
          <w:sz w:val="20"/>
          <w:szCs w:val="20"/>
        </w:rPr>
      </w:pPr>
    </w:p>
    <w:p w14:paraId="00000014" w14:textId="0865EC71" w:rsidR="007C3CC7" w:rsidRPr="0035326D" w:rsidRDefault="00000000">
      <w:pPr>
        <w:spacing w:line="240" w:lineRule="auto"/>
        <w:jc w:val="both"/>
        <w:rPr>
          <w:rFonts w:ascii="Univers" w:eastAsia="Open Sans" w:hAnsi="Univers" w:cs="Open Sans"/>
          <w:sz w:val="20"/>
          <w:szCs w:val="20"/>
        </w:rPr>
      </w:pPr>
      <w:r w:rsidRPr="0035326D">
        <w:rPr>
          <w:rFonts w:ascii="Univers" w:eastAsia="Open Sans" w:hAnsi="Univers" w:cs="Open Sans"/>
          <w:sz w:val="20"/>
          <w:szCs w:val="20"/>
        </w:rPr>
        <w:t xml:space="preserve">Where public-institution engagement connected to a </w:t>
      </w:r>
      <w:r w:rsidR="00746BC8" w:rsidRPr="0035326D">
        <w:rPr>
          <w:rFonts w:ascii="Univers" w:eastAsia="Open Sans" w:hAnsi="Univers" w:cs="Open Sans"/>
          <w:sz w:val="20"/>
          <w:szCs w:val="20"/>
        </w:rPr>
        <w:t>program touch</w:t>
      </w:r>
      <w:r w:rsidRPr="0035326D">
        <w:rPr>
          <w:rFonts w:ascii="Univers" w:eastAsia="Open Sans" w:hAnsi="Univers" w:cs="Open Sans"/>
          <w:sz w:val="20"/>
          <w:szCs w:val="20"/>
        </w:rPr>
        <w:t xml:space="preserve"> on matters relevant to other jurisdictions or Chamber functions, it must be coordinated in accordance with the Cross-Jurisdictional Consultation &amp; Coordination Procedures, ensuring consistency with the Chamber's broader institutional positions.</w:t>
      </w:r>
    </w:p>
    <w:p w14:paraId="00000015" w14:textId="77777777" w:rsidR="007C3CC7" w:rsidRPr="0035326D" w:rsidRDefault="007C3CC7">
      <w:pPr>
        <w:spacing w:line="240" w:lineRule="auto"/>
        <w:jc w:val="both"/>
        <w:rPr>
          <w:rFonts w:ascii="Univers" w:eastAsia="Open Sans" w:hAnsi="Univers" w:cs="Open Sans"/>
          <w:b/>
          <w:bCs/>
          <w:sz w:val="20"/>
          <w:szCs w:val="20"/>
        </w:rPr>
      </w:pPr>
    </w:p>
    <w:p w14:paraId="00000016" w14:textId="77777777" w:rsidR="007C3CC7" w:rsidRPr="0035326D" w:rsidRDefault="00000000">
      <w:pPr>
        <w:spacing w:line="240" w:lineRule="auto"/>
        <w:jc w:val="both"/>
        <w:rPr>
          <w:rFonts w:ascii="Univers" w:eastAsia="Open Sans" w:hAnsi="Univers" w:cs="Open Sans"/>
          <w:b/>
          <w:bCs/>
          <w:sz w:val="24"/>
          <w:szCs w:val="24"/>
        </w:rPr>
      </w:pPr>
      <w:r w:rsidRPr="0035326D">
        <w:rPr>
          <w:rFonts w:ascii="Univers" w:eastAsia="Open Sans" w:hAnsi="Univers" w:cs="Open Sans"/>
          <w:b/>
          <w:bCs/>
          <w:sz w:val="24"/>
          <w:szCs w:val="24"/>
        </w:rPr>
        <w:t>6. Documentation</w:t>
      </w:r>
    </w:p>
    <w:p w14:paraId="00000017" w14:textId="77777777" w:rsidR="007C3CC7" w:rsidRPr="0035326D" w:rsidRDefault="007C3CC7">
      <w:pPr>
        <w:spacing w:line="240" w:lineRule="auto"/>
        <w:jc w:val="both"/>
        <w:rPr>
          <w:rFonts w:ascii="Univers" w:eastAsia="Open Sans" w:hAnsi="Univers" w:cs="Open Sans"/>
          <w:sz w:val="20"/>
          <w:szCs w:val="20"/>
        </w:rPr>
      </w:pPr>
    </w:p>
    <w:p w14:paraId="00000018" w14:textId="77777777" w:rsidR="007C3CC7" w:rsidRPr="0035326D" w:rsidRDefault="00000000">
      <w:pPr>
        <w:spacing w:line="240" w:lineRule="auto"/>
        <w:jc w:val="both"/>
        <w:rPr>
          <w:rFonts w:ascii="Univers" w:eastAsia="Open Sans" w:hAnsi="Univers" w:cs="Open Sans"/>
          <w:sz w:val="20"/>
          <w:szCs w:val="20"/>
        </w:rPr>
      </w:pPr>
      <w:r w:rsidRPr="0035326D">
        <w:rPr>
          <w:rFonts w:ascii="Univers" w:eastAsia="Open Sans" w:hAnsi="Univers" w:cs="Open Sans"/>
          <w:sz w:val="20"/>
          <w:szCs w:val="20"/>
        </w:rPr>
        <w:t>All engagement with public institutions in connection with a program must be documented, including the substance of the engagement and any commitments made, consistent with the Record-Keeping &amp; Documentation Standards, with material developments reported to Executive Leadership without delay.</w:t>
      </w:r>
    </w:p>
    <w:p w14:paraId="00000019" w14:textId="77777777" w:rsidR="007C3CC7" w:rsidRPr="0035326D" w:rsidRDefault="007C3CC7">
      <w:pPr>
        <w:spacing w:line="240" w:lineRule="auto"/>
        <w:jc w:val="both"/>
        <w:rPr>
          <w:rFonts w:ascii="Univers" w:eastAsia="Open Sans" w:hAnsi="Univers" w:cs="Open Sans"/>
          <w:b/>
          <w:bCs/>
          <w:sz w:val="20"/>
          <w:szCs w:val="20"/>
        </w:rPr>
      </w:pPr>
    </w:p>
    <w:p w14:paraId="0000001A" w14:textId="77777777" w:rsidR="007C3CC7" w:rsidRPr="0035326D" w:rsidRDefault="00000000">
      <w:pPr>
        <w:spacing w:line="240" w:lineRule="auto"/>
        <w:jc w:val="both"/>
        <w:rPr>
          <w:rFonts w:ascii="Univers" w:eastAsia="Open Sans" w:hAnsi="Univers" w:cs="Open Sans"/>
          <w:b/>
          <w:bCs/>
          <w:sz w:val="24"/>
          <w:szCs w:val="24"/>
        </w:rPr>
      </w:pPr>
      <w:r w:rsidRPr="0035326D">
        <w:rPr>
          <w:rFonts w:ascii="Univers" w:eastAsia="Open Sans" w:hAnsi="Univers" w:cs="Open Sans"/>
          <w:b/>
          <w:bCs/>
          <w:sz w:val="24"/>
          <w:szCs w:val="24"/>
        </w:rPr>
        <w:t>7. Alignment with Governance Framework</w:t>
      </w:r>
    </w:p>
    <w:p w14:paraId="0000001B" w14:textId="77777777" w:rsidR="007C3CC7" w:rsidRPr="0035326D" w:rsidRDefault="007C3CC7">
      <w:pPr>
        <w:spacing w:line="240" w:lineRule="auto"/>
        <w:jc w:val="both"/>
        <w:rPr>
          <w:rFonts w:ascii="Univers" w:eastAsia="Open Sans" w:hAnsi="Univers" w:cs="Open Sans"/>
          <w:sz w:val="20"/>
          <w:szCs w:val="20"/>
        </w:rPr>
      </w:pPr>
    </w:p>
    <w:p w14:paraId="0000001C" w14:textId="410B0B7B" w:rsidR="007C3CC7" w:rsidRPr="0035326D" w:rsidRDefault="00000000">
      <w:pPr>
        <w:spacing w:line="240" w:lineRule="auto"/>
        <w:jc w:val="both"/>
        <w:rPr>
          <w:rFonts w:ascii="Univers" w:eastAsia="Open Sans" w:hAnsi="Univers" w:cs="Open Sans"/>
          <w:sz w:val="20"/>
          <w:szCs w:val="20"/>
        </w:rPr>
      </w:pPr>
      <w:r w:rsidRPr="0035326D">
        <w:rPr>
          <w:rFonts w:ascii="Univers" w:eastAsia="Open Sans" w:hAnsi="Univers" w:cs="Open Sans"/>
          <w:sz w:val="20"/>
          <w:szCs w:val="20"/>
        </w:rPr>
        <w:t xml:space="preserve">These protocols ensure that the Chamber's engagement with public institutions </w:t>
      </w:r>
      <w:r w:rsidR="00746BC8" w:rsidRPr="0035326D">
        <w:rPr>
          <w:rFonts w:ascii="Univers" w:eastAsia="Open Sans" w:hAnsi="Univers" w:cs="Open Sans"/>
          <w:sz w:val="20"/>
          <w:szCs w:val="20"/>
        </w:rPr>
        <w:t>during</w:t>
      </w:r>
      <w:r w:rsidRPr="0035326D">
        <w:rPr>
          <w:rFonts w:ascii="Univers" w:eastAsia="Open Sans" w:hAnsi="Univers" w:cs="Open Sans"/>
          <w:sz w:val="20"/>
          <w:szCs w:val="20"/>
        </w:rPr>
        <w:t xml:space="preserve"> program delivery reflects the same discipline, </w:t>
      </w:r>
      <w:r w:rsidR="00746BC8" w:rsidRPr="0035326D">
        <w:rPr>
          <w:rFonts w:ascii="Univers" w:eastAsia="Open Sans" w:hAnsi="Univers" w:cs="Open Sans"/>
          <w:sz w:val="20"/>
          <w:szCs w:val="20"/>
        </w:rPr>
        <w:t>authorization</w:t>
      </w:r>
      <w:r w:rsidRPr="0035326D">
        <w:rPr>
          <w:rFonts w:ascii="Univers" w:eastAsia="Open Sans" w:hAnsi="Univers" w:cs="Open Sans"/>
          <w:sz w:val="20"/>
          <w:szCs w:val="20"/>
        </w:rPr>
        <w:t xml:space="preserve"> and documentation standards applied to its </w:t>
      </w:r>
      <w:r w:rsidRPr="0035326D">
        <w:rPr>
          <w:rFonts w:ascii="Univers" w:eastAsia="Open Sans" w:hAnsi="Univers" w:cs="Open Sans"/>
          <w:sz w:val="20"/>
          <w:szCs w:val="20"/>
        </w:rPr>
        <w:lastRenderedPageBreak/>
        <w:t>broader regulatory and diplomatic engagement, safeguarding both program integrity and institutional credibility.</w:t>
      </w:r>
    </w:p>
    <w:p w14:paraId="0000001D" w14:textId="77777777" w:rsidR="007C3CC7" w:rsidRPr="0035326D" w:rsidRDefault="007C3CC7">
      <w:pPr>
        <w:spacing w:line="240" w:lineRule="auto"/>
        <w:jc w:val="both"/>
        <w:rPr>
          <w:rFonts w:ascii="Univers" w:eastAsia="Open Sans" w:hAnsi="Univers" w:cs="Open Sans"/>
          <w:sz w:val="20"/>
          <w:szCs w:val="20"/>
        </w:rPr>
      </w:pPr>
    </w:p>
    <w:sectPr w:rsidR="007C3CC7" w:rsidRPr="0035326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C6B0DE9A-E544-430A-B358-A796D90126D0}"/>
    <w:embedBold r:id="rId2" w:fontKey="{CB45D5BA-69D3-439B-AB4D-29C423C94B7F}"/>
  </w:font>
  <w:font w:name="Open Sans">
    <w:charset w:val="00"/>
    <w:family w:val="swiss"/>
    <w:pitch w:val="variable"/>
    <w:sig w:usb0="E00002EF" w:usb1="4000205B" w:usb2="00000028" w:usb3="00000000" w:csb0="0000019F" w:csb1="00000000"/>
    <w:embedRegular r:id="rId3" w:fontKey="{3B22D569-4175-4738-9683-C074CD1BFB8C}"/>
    <w:embedBold r:id="rId4" w:fontKey="{3D3BD0A7-B2D3-4BFB-AFB8-BA1B58B68909}"/>
  </w:font>
  <w:font w:name="Cambria Math">
    <w:panose1 w:val="02040503050406030204"/>
    <w:charset w:val="00"/>
    <w:family w:val="roman"/>
    <w:pitch w:val="variable"/>
    <w:sig w:usb0="E00006FF" w:usb1="420024FF" w:usb2="02000000" w:usb3="00000000" w:csb0="0000019F" w:csb1="00000000"/>
    <w:embedBold r:id="rId5" w:fontKey="{082DD6E3-3326-4449-BDA9-62031FD7E0F5}"/>
  </w:font>
  <w:font w:name="Calibri">
    <w:panose1 w:val="020F0502020204030204"/>
    <w:charset w:val="00"/>
    <w:family w:val="swiss"/>
    <w:pitch w:val="variable"/>
    <w:sig w:usb0="E4002EFF" w:usb1="C200247B" w:usb2="00000009" w:usb3="00000000" w:csb0="000001FF" w:csb1="00000000"/>
    <w:embedRegular r:id="rId6" w:fontKey="{1D90B263-4188-4E28-B341-4D1AD2D0EF82}"/>
  </w:font>
  <w:font w:name="Cambria">
    <w:panose1 w:val="02040503050406030204"/>
    <w:charset w:val="00"/>
    <w:family w:val="roman"/>
    <w:pitch w:val="variable"/>
    <w:sig w:usb0="E00006FF" w:usb1="420024FF" w:usb2="02000000" w:usb3="00000000" w:csb0="0000019F" w:csb1="00000000"/>
    <w:embedRegular r:id="rId7" w:fontKey="{C5402640-439C-4A19-90D5-1D3F7751D3A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CC7"/>
    <w:rsid w:val="0035326D"/>
    <w:rsid w:val="00746BC8"/>
    <w:rsid w:val="007725BA"/>
    <w:rsid w:val="007C3CC7"/>
    <w:rsid w:val="009F65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C09908-0B73-47D5-A853-BBC991CAE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382</Words>
  <Characters>2180</Characters>
  <Application>Microsoft Office Word</Application>
  <DocSecurity>0</DocSecurity>
  <Lines>18</Lines>
  <Paragraphs>5</Paragraphs>
  <ScaleCrop>false</ScaleCrop>
  <Company>Department of Education</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3</cp:revision>
  <dcterms:created xsi:type="dcterms:W3CDTF">2026-07-23T09:26:00Z</dcterms:created>
  <dcterms:modified xsi:type="dcterms:W3CDTF">2026-07-23T09:27:00Z</dcterms:modified>
</cp:coreProperties>
</file>