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F5420" w:rsidRPr="00432D15" w:rsidRDefault="00000000">
      <w:pPr>
        <w:spacing w:line="240" w:lineRule="auto"/>
        <w:jc w:val="center"/>
        <w:rPr>
          <w:rFonts w:ascii="Univers" w:eastAsia="Open Sans" w:hAnsi="Univers" w:cs="Open Sans"/>
          <w:b/>
          <w:bCs/>
          <w:sz w:val="24"/>
          <w:szCs w:val="24"/>
        </w:rPr>
      </w:pPr>
      <w:r w:rsidRPr="00432D15">
        <w:rPr>
          <w:rFonts w:ascii="Univers" w:eastAsia="Open Sans" w:hAnsi="Univers" w:cs="Open Sans"/>
          <w:b/>
          <w:bCs/>
          <w:sz w:val="24"/>
          <w:szCs w:val="24"/>
        </w:rPr>
        <w:t>OFFICIAL COMMUNICATIONS &amp; CORRESPONDENCE GUIDELINES</w:t>
      </w:r>
    </w:p>
    <w:p w14:paraId="00000002" w14:textId="77777777" w:rsidR="006F5420" w:rsidRPr="00432D15" w:rsidRDefault="006F542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3" w14:textId="77777777" w:rsidR="006F5420" w:rsidRPr="00432D15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432D15">
        <w:rPr>
          <w:rFonts w:ascii="Univers" w:eastAsia="Open Sans" w:hAnsi="Univers" w:cs="Open Sans"/>
          <w:b/>
          <w:bCs/>
          <w:sz w:val="24"/>
          <w:szCs w:val="24"/>
        </w:rPr>
        <w:t>1. Purpose and Scope</w:t>
      </w:r>
    </w:p>
    <w:p w14:paraId="00000004" w14:textId="77777777" w:rsidR="006F5420" w:rsidRPr="00432D15" w:rsidRDefault="006F542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5" w14:textId="77777777" w:rsidR="006F5420" w:rsidRPr="00432D15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432D15">
        <w:rPr>
          <w:rFonts w:ascii="Univers" w:eastAsia="Open Sans" w:hAnsi="Univers" w:cs="Open Sans"/>
          <w:sz w:val="20"/>
          <w:szCs w:val="20"/>
        </w:rPr>
        <w:t xml:space="preserve">This document sets out the standards governing official communications and correspondence issued by the World Economic Chamber to government bodies, regulators, institutional counterparts and other external parties </w:t>
      </w:r>
      <w:proofErr w:type="gramStart"/>
      <w:r w:rsidRPr="00432D15">
        <w:rPr>
          <w:rFonts w:ascii="Univers" w:eastAsia="Open Sans" w:hAnsi="Univers" w:cs="Open Sans"/>
          <w:sz w:val="20"/>
          <w:szCs w:val="20"/>
        </w:rPr>
        <w:t>in the course of</w:t>
      </w:r>
      <w:proofErr w:type="gramEnd"/>
      <w:r w:rsidRPr="00432D15">
        <w:rPr>
          <w:rFonts w:ascii="Univers" w:eastAsia="Open Sans" w:hAnsi="Univers" w:cs="Open Sans"/>
          <w:sz w:val="20"/>
          <w:szCs w:val="20"/>
        </w:rPr>
        <w:t xml:space="preserve"> the Chamber's public-institution engagement. It applies to all written and recorded communication </w:t>
      </w:r>
      <w:proofErr w:type="gramStart"/>
      <w:r w:rsidRPr="00432D15">
        <w:rPr>
          <w:rFonts w:ascii="Univers" w:eastAsia="Open Sans" w:hAnsi="Univers" w:cs="Open Sans"/>
          <w:sz w:val="20"/>
          <w:szCs w:val="20"/>
        </w:rPr>
        <w:t>bearing</w:t>
      </w:r>
      <w:proofErr w:type="gramEnd"/>
      <w:r w:rsidRPr="00432D15">
        <w:rPr>
          <w:rFonts w:ascii="Univers" w:eastAsia="Open Sans" w:hAnsi="Univers" w:cs="Open Sans"/>
          <w:sz w:val="20"/>
          <w:szCs w:val="20"/>
        </w:rPr>
        <w:t xml:space="preserve"> the Chamber's institutional authority.</w:t>
      </w:r>
    </w:p>
    <w:p w14:paraId="00000006" w14:textId="77777777" w:rsidR="006F5420" w:rsidRPr="00432D15" w:rsidRDefault="006F5420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07" w14:textId="77777777" w:rsidR="006F5420" w:rsidRPr="00432D15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432D15">
        <w:rPr>
          <w:rFonts w:ascii="Univers" w:eastAsia="Open Sans" w:hAnsi="Univers" w:cs="Open Sans"/>
          <w:b/>
          <w:bCs/>
          <w:sz w:val="24"/>
          <w:szCs w:val="24"/>
        </w:rPr>
        <w:t>2. Rationale</w:t>
      </w:r>
    </w:p>
    <w:p w14:paraId="00000008" w14:textId="77777777" w:rsidR="006F5420" w:rsidRPr="00432D15" w:rsidRDefault="006F542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9" w14:textId="77777777" w:rsidR="006F5420" w:rsidRPr="00432D15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432D15">
        <w:rPr>
          <w:rFonts w:ascii="Univers" w:eastAsia="Open Sans" w:hAnsi="Univers" w:cs="Open Sans"/>
          <w:sz w:val="20"/>
          <w:szCs w:val="20"/>
        </w:rPr>
        <w:t>Official correspondence represents the Chamber in written form, often serving as the primary record of a given engagement. Correspondence handled without appropriate care can misstate the Chamber's position, create unintended obligations or produce inconsistency with communications issued elsewhere.</w:t>
      </w:r>
    </w:p>
    <w:p w14:paraId="0000000A" w14:textId="77777777" w:rsidR="006F5420" w:rsidRPr="00432D15" w:rsidRDefault="006F5420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0B" w14:textId="77777777" w:rsidR="006F5420" w:rsidRPr="00432D15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432D15">
        <w:rPr>
          <w:rFonts w:ascii="Univers" w:eastAsia="Open Sans" w:hAnsi="Univers" w:cs="Open Sans"/>
          <w:b/>
          <w:bCs/>
          <w:sz w:val="24"/>
          <w:szCs w:val="24"/>
        </w:rPr>
        <w:t>3. Preparation Standards</w:t>
      </w:r>
    </w:p>
    <w:p w14:paraId="0000000C" w14:textId="77777777" w:rsidR="006F5420" w:rsidRPr="00432D15" w:rsidRDefault="006F542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D" w14:textId="77777777" w:rsidR="006F5420" w:rsidRPr="00432D15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432D15">
        <w:rPr>
          <w:rFonts w:ascii="Univers" w:eastAsia="Open Sans" w:hAnsi="Univers" w:cs="Open Sans"/>
          <w:sz w:val="20"/>
          <w:szCs w:val="20"/>
        </w:rPr>
        <w:t xml:space="preserve">All official correspondence must be reviewed internally prior to dispatch to confirm factual accuracy, consistency with prior communications and positions, and appropriate </w:t>
      </w:r>
      <w:proofErr w:type="spellStart"/>
      <w:r w:rsidRPr="00432D15">
        <w:rPr>
          <w:rFonts w:ascii="Univers" w:eastAsia="Open Sans" w:hAnsi="Univers" w:cs="Open Sans"/>
          <w:sz w:val="20"/>
          <w:szCs w:val="20"/>
        </w:rPr>
        <w:t>authorisation</w:t>
      </w:r>
      <w:proofErr w:type="spellEnd"/>
      <w:r w:rsidRPr="00432D15">
        <w:rPr>
          <w:rFonts w:ascii="Univers" w:eastAsia="Open Sans" w:hAnsi="Univers" w:cs="Open Sans"/>
          <w:sz w:val="20"/>
          <w:szCs w:val="20"/>
        </w:rPr>
        <w:t>, consistent with the standards applied to Regulatory Correspondence &amp; Information-Handling Guidelines. Correspondence must clearly identify the capacity in which the Chamber is communicating.</w:t>
      </w:r>
    </w:p>
    <w:p w14:paraId="0000000E" w14:textId="77777777" w:rsidR="006F5420" w:rsidRPr="00432D15" w:rsidRDefault="006F5420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0F" w14:textId="77777777" w:rsidR="006F5420" w:rsidRPr="00432D15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432D15">
        <w:rPr>
          <w:rFonts w:ascii="Univers" w:eastAsia="Open Sans" w:hAnsi="Univers" w:cs="Open Sans"/>
          <w:b/>
          <w:bCs/>
          <w:sz w:val="24"/>
          <w:szCs w:val="24"/>
        </w:rPr>
        <w:t xml:space="preserve">4. </w:t>
      </w:r>
      <w:proofErr w:type="spellStart"/>
      <w:r w:rsidRPr="00432D15">
        <w:rPr>
          <w:rFonts w:ascii="Univers" w:eastAsia="Open Sans" w:hAnsi="Univers" w:cs="Open Sans"/>
          <w:b/>
          <w:bCs/>
          <w:sz w:val="24"/>
          <w:szCs w:val="24"/>
        </w:rPr>
        <w:t>Authorisation</w:t>
      </w:r>
      <w:proofErr w:type="spellEnd"/>
      <w:r w:rsidRPr="00432D15">
        <w:rPr>
          <w:rFonts w:ascii="Univers" w:eastAsia="Open Sans" w:hAnsi="Univers" w:cs="Open Sans"/>
          <w:b/>
          <w:bCs/>
          <w:sz w:val="24"/>
          <w:szCs w:val="24"/>
        </w:rPr>
        <w:t xml:space="preserve"> </w:t>
      </w:r>
      <w:proofErr w:type="gramStart"/>
      <w:r w:rsidRPr="00432D15">
        <w:rPr>
          <w:rFonts w:ascii="Univers" w:eastAsia="Open Sans" w:hAnsi="Univers" w:cs="Open Sans"/>
          <w:b/>
          <w:bCs/>
          <w:sz w:val="24"/>
          <w:szCs w:val="24"/>
        </w:rPr>
        <w:t>to</w:t>
      </w:r>
      <w:proofErr w:type="gramEnd"/>
      <w:r w:rsidRPr="00432D15">
        <w:rPr>
          <w:rFonts w:ascii="Univers" w:eastAsia="Open Sans" w:hAnsi="Univers" w:cs="Open Sans"/>
          <w:b/>
          <w:bCs/>
          <w:sz w:val="24"/>
          <w:szCs w:val="24"/>
        </w:rPr>
        <w:t xml:space="preserve"> Issue Correspondence</w:t>
      </w:r>
    </w:p>
    <w:p w14:paraId="00000010" w14:textId="77777777" w:rsidR="006F5420" w:rsidRPr="00432D15" w:rsidRDefault="006F542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1" w14:textId="77777777" w:rsidR="006F5420" w:rsidRPr="00432D15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432D15">
        <w:rPr>
          <w:rFonts w:ascii="Univers" w:eastAsia="Open Sans" w:hAnsi="Univers" w:cs="Open Sans"/>
          <w:sz w:val="20"/>
          <w:szCs w:val="20"/>
        </w:rPr>
        <w:t xml:space="preserve">Official correspondence may be issued only by individuals </w:t>
      </w:r>
      <w:proofErr w:type="spellStart"/>
      <w:r w:rsidRPr="00432D15">
        <w:rPr>
          <w:rFonts w:ascii="Univers" w:eastAsia="Open Sans" w:hAnsi="Univers" w:cs="Open Sans"/>
          <w:sz w:val="20"/>
          <w:szCs w:val="20"/>
        </w:rPr>
        <w:t>authorised</w:t>
      </w:r>
      <w:proofErr w:type="spellEnd"/>
      <w:r w:rsidRPr="00432D15">
        <w:rPr>
          <w:rFonts w:ascii="Univers" w:eastAsia="Open Sans" w:hAnsi="Univers" w:cs="Open Sans"/>
          <w:sz w:val="20"/>
          <w:szCs w:val="20"/>
        </w:rPr>
        <w:t xml:space="preserve"> under the Chamber's governance architecture. Correspondence issued without proper </w:t>
      </w:r>
      <w:proofErr w:type="spellStart"/>
      <w:r w:rsidRPr="00432D15">
        <w:rPr>
          <w:rFonts w:ascii="Univers" w:eastAsia="Open Sans" w:hAnsi="Univers" w:cs="Open Sans"/>
          <w:sz w:val="20"/>
          <w:szCs w:val="20"/>
        </w:rPr>
        <w:t>authorisation</w:t>
      </w:r>
      <w:proofErr w:type="spellEnd"/>
      <w:r w:rsidRPr="00432D15">
        <w:rPr>
          <w:rFonts w:ascii="Univers" w:eastAsia="Open Sans" w:hAnsi="Univers" w:cs="Open Sans"/>
          <w:sz w:val="20"/>
          <w:szCs w:val="20"/>
        </w:rPr>
        <w:t xml:space="preserve"> is treated as a breach of these guidelines, given the institutional exposure </w:t>
      </w:r>
      <w:proofErr w:type="spellStart"/>
      <w:r w:rsidRPr="00432D15">
        <w:rPr>
          <w:rFonts w:ascii="Univers" w:eastAsia="Open Sans" w:hAnsi="Univers" w:cs="Open Sans"/>
          <w:sz w:val="20"/>
          <w:szCs w:val="20"/>
        </w:rPr>
        <w:t>unauthorised</w:t>
      </w:r>
      <w:proofErr w:type="spellEnd"/>
      <w:r w:rsidRPr="00432D15">
        <w:rPr>
          <w:rFonts w:ascii="Univers" w:eastAsia="Open Sans" w:hAnsi="Univers" w:cs="Open Sans"/>
          <w:sz w:val="20"/>
          <w:szCs w:val="20"/>
        </w:rPr>
        <w:t xml:space="preserve"> communication can create.</w:t>
      </w:r>
    </w:p>
    <w:p w14:paraId="00000012" w14:textId="77777777" w:rsidR="006F5420" w:rsidRPr="00432D15" w:rsidRDefault="006F5420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13" w14:textId="77777777" w:rsidR="006F5420" w:rsidRPr="00432D15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432D15">
        <w:rPr>
          <w:rFonts w:ascii="Univers" w:eastAsia="Open Sans" w:hAnsi="Univers" w:cs="Open Sans"/>
          <w:b/>
          <w:bCs/>
          <w:sz w:val="24"/>
          <w:szCs w:val="24"/>
        </w:rPr>
        <w:t>5. Handling of Received Correspondence</w:t>
      </w:r>
    </w:p>
    <w:p w14:paraId="00000014" w14:textId="77777777" w:rsidR="006F5420" w:rsidRPr="00432D15" w:rsidRDefault="006F542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5" w14:textId="77777777" w:rsidR="006F5420" w:rsidRPr="00432D15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432D15">
        <w:rPr>
          <w:rFonts w:ascii="Univers" w:eastAsia="Open Sans" w:hAnsi="Univers" w:cs="Open Sans"/>
          <w:sz w:val="20"/>
          <w:szCs w:val="20"/>
        </w:rPr>
        <w:t>Correspondence received from government bodies or institutional counterparts must be logged promptly and assessed for required action, with material correspondence shared internally consistent with the Cross-Jurisdictional Communication &amp; Information-Handling Guidelines where relevant to more than one jurisdiction or function.</w:t>
      </w:r>
    </w:p>
    <w:p w14:paraId="00000016" w14:textId="77777777" w:rsidR="006F5420" w:rsidRPr="00432D15" w:rsidRDefault="006F5420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17" w14:textId="77777777" w:rsidR="006F5420" w:rsidRPr="00432D15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432D15">
        <w:rPr>
          <w:rFonts w:ascii="Univers" w:eastAsia="Open Sans" w:hAnsi="Univers" w:cs="Open Sans"/>
          <w:b/>
          <w:bCs/>
          <w:sz w:val="24"/>
          <w:szCs w:val="24"/>
        </w:rPr>
        <w:t>6. Confidentiality</w:t>
      </w:r>
    </w:p>
    <w:p w14:paraId="00000018" w14:textId="77777777" w:rsidR="006F5420" w:rsidRPr="00432D15" w:rsidRDefault="006F542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9" w14:textId="77777777" w:rsidR="006F5420" w:rsidRPr="00432D15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432D15">
        <w:rPr>
          <w:rFonts w:ascii="Univers" w:eastAsia="Open Sans" w:hAnsi="Univers" w:cs="Open Sans"/>
          <w:sz w:val="20"/>
          <w:szCs w:val="20"/>
        </w:rPr>
        <w:t>Correspondence containing confidential or sensitive information must be handled according to its classification, disclosed only to those with legitimate institutional need, and never referenced externally in a manner that could compromise a counterpart's trust in the Chamber's discretion.</w:t>
      </w:r>
    </w:p>
    <w:p w14:paraId="0000001A" w14:textId="77777777" w:rsidR="006F5420" w:rsidRPr="00432D15" w:rsidRDefault="006F5420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1B" w14:textId="77777777" w:rsidR="006F5420" w:rsidRPr="00432D15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432D15">
        <w:rPr>
          <w:rFonts w:ascii="Univers" w:eastAsia="Open Sans" w:hAnsi="Univers" w:cs="Open Sans"/>
          <w:b/>
          <w:bCs/>
          <w:sz w:val="24"/>
          <w:szCs w:val="24"/>
        </w:rPr>
        <w:t>7. Record-Keeping</w:t>
      </w:r>
    </w:p>
    <w:p w14:paraId="0000001C" w14:textId="77777777" w:rsidR="006F5420" w:rsidRPr="00432D15" w:rsidRDefault="006F542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D" w14:textId="77777777" w:rsidR="006F5420" w:rsidRPr="00432D15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432D15">
        <w:rPr>
          <w:rFonts w:ascii="Univers" w:eastAsia="Open Sans" w:hAnsi="Univers" w:cs="Open Sans"/>
          <w:sz w:val="20"/>
          <w:szCs w:val="20"/>
        </w:rPr>
        <w:t xml:space="preserve">All official correspondence, sent and received, must be retained </w:t>
      </w:r>
      <w:proofErr w:type="gramStart"/>
      <w:r w:rsidRPr="00432D15">
        <w:rPr>
          <w:rFonts w:ascii="Univers" w:eastAsia="Open Sans" w:hAnsi="Univers" w:cs="Open Sans"/>
          <w:sz w:val="20"/>
          <w:szCs w:val="20"/>
        </w:rPr>
        <w:t>consistent</w:t>
      </w:r>
      <w:proofErr w:type="gramEnd"/>
      <w:r w:rsidRPr="00432D15">
        <w:rPr>
          <w:rFonts w:ascii="Univers" w:eastAsia="Open Sans" w:hAnsi="Univers" w:cs="Open Sans"/>
          <w:sz w:val="20"/>
          <w:szCs w:val="20"/>
        </w:rPr>
        <w:t xml:space="preserve"> with the Record-Keeping &amp; Documentation Standards, supporting retrieval for audit, oversight review or future reference.</w:t>
      </w:r>
    </w:p>
    <w:p w14:paraId="0000001E" w14:textId="77777777" w:rsidR="006F5420" w:rsidRPr="00432D15" w:rsidRDefault="006F5420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1F" w14:textId="77777777" w:rsidR="006F5420" w:rsidRPr="00432D15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432D15">
        <w:rPr>
          <w:rFonts w:ascii="Univers" w:eastAsia="Open Sans" w:hAnsi="Univers" w:cs="Open Sans"/>
          <w:b/>
          <w:bCs/>
          <w:sz w:val="24"/>
          <w:szCs w:val="24"/>
        </w:rPr>
        <w:t>8. Alignment with Governance Framework</w:t>
      </w:r>
    </w:p>
    <w:p w14:paraId="00000020" w14:textId="77777777" w:rsidR="006F5420" w:rsidRPr="00432D15" w:rsidRDefault="006F542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21" w14:textId="77777777" w:rsidR="006F5420" w:rsidRPr="00432D15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432D15">
        <w:rPr>
          <w:rFonts w:ascii="Univers" w:eastAsia="Open Sans" w:hAnsi="Univers" w:cs="Open Sans"/>
          <w:sz w:val="20"/>
          <w:szCs w:val="20"/>
        </w:rPr>
        <w:lastRenderedPageBreak/>
        <w:t>These guidelines ensure that the Chamber's written communications with public institutions are handled with the precision, consistency and discretion its institutional standing requires.</w:t>
      </w:r>
    </w:p>
    <w:p w14:paraId="00000022" w14:textId="77777777" w:rsidR="006F5420" w:rsidRPr="00432D15" w:rsidRDefault="006F542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sectPr w:rsidR="006F5420" w:rsidRPr="00432D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  <w:embedRegular r:id="rId1" w:fontKey="{83EA545E-211E-486E-8C8C-3E3D693E4BF1}"/>
    <w:embedBold r:id="rId2" w:fontKey="{2B64B844-8F4B-4408-8654-1561EA027C62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9F6384C6-2876-45BE-A121-BAFDFD9F8A38}"/>
    <w:embedBold r:id="rId4" w:fontKey="{BCD56F59-7756-46A7-9999-1E14CF7B51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A325FF5-7B25-4C9A-8CD0-A54B645FF7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A40FFDD-3679-4870-8069-FF408E431F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420"/>
    <w:rsid w:val="00432D15"/>
    <w:rsid w:val="006F5420"/>
    <w:rsid w:val="0078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94145A-50E5-49BD-9A07-CE37981C4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2233</Characters>
  <Application>Microsoft Office Word</Application>
  <DocSecurity>0</DocSecurity>
  <Lines>18</Lines>
  <Paragraphs>5</Paragraphs>
  <ScaleCrop>false</ScaleCrop>
  <Company>Department of Education</Company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Vince Mari B. Oliva</cp:lastModifiedBy>
  <cp:revision>2</cp:revision>
  <dcterms:created xsi:type="dcterms:W3CDTF">2026-07-23T09:29:00Z</dcterms:created>
  <dcterms:modified xsi:type="dcterms:W3CDTF">2026-07-23T09:29:00Z</dcterms:modified>
</cp:coreProperties>
</file>