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C4BA9" w:rsidRPr="00BE1D30" w:rsidRDefault="00000000">
      <w:pPr>
        <w:spacing w:line="240" w:lineRule="auto"/>
        <w:jc w:val="center"/>
        <w:rPr>
          <w:rFonts w:ascii="Univers" w:eastAsia="Open Sans" w:hAnsi="Univers" w:cs="Open Sans"/>
          <w:b/>
          <w:bCs/>
          <w:sz w:val="24"/>
          <w:szCs w:val="24"/>
        </w:rPr>
      </w:pPr>
      <w:r w:rsidRPr="00BE1D30">
        <w:rPr>
          <w:rFonts w:ascii="Univers" w:eastAsia="Open Sans" w:hAnsi="Univers" w:cs="Open Sans"/>
          <w:b/>
          <w:bCs/>
          <w:sz w:val="24"/>
          <w:szCs w:val="24"/>
        </w:rPr>
        <w:t xml:space="preserve">INTERNATIONAL COOPERATION FRAMEWORK </w:t>
      </w:r>
    </w:p>
    <w:p w14:paraId="00000002" w14:textId="77777777" w:rsidR="00DC4BA9" w:rsidRPr="00BE1D30" w:rsidRDefault="00DC4BA9">
      <w:pPr>
        <w:spacing w:line="240" w:lineRule="auto"/>
        <w:jc w:val="both"/>
        <w:rPr>
          <w:rFonts w:ascii="Univers" w:eastAsia="Open Sans" w:hAnsi="Univers" w:cs="Open Sans"/>
          <w:sz w:val="20"/>
          <w:szCs w:val="20"/>
        </w:rPr>
      </w:pPr>
    </w:p>
    <w:p w14:paraId="00000003" w14:textId="77777777" w:rsidR="00DC4BA9" w:rsidRPr="00BE1D30" w:rsidRDefault="00000000">
      <w:pPr>
        <w:spacing w:line="240" w:lineRule="auto"/>
        <w:jc w:val="both"/>
        <w:rPr>
          <w:rFonts w:ascii="Univers" w:eastAsia="Open Sans" w:hAnsi="Univers" w:cs="Open Sans"/>
          <w:b/>
          <w:bCs/>
          <w:sz w:val="24"/>
          <w:szCs w:val="24"/>
        </w:rPr>
      </w:pPr>
      <w:r w:rsidRPr="00BE1D30">
        <w:rPr>
          <w:rFonts w:ascii="Univers" w:eastAsia="Open Sans" w:hAnsi="Univers" w:cs="Open Sans"/>
          <w:b/>
          <w:bCs/>
          <w:sz w:val="24"/>
          <w:szCs w:val="24"/>
        </w:rPr>
        <w:t>1. Purpose and Scope</w:t>
      </w:r>
    </w:p>
    <w:p w14:paraId="00000004" w14:textId="77777777" w:rsidR="00DC4BA9" w:rsidRPr="00BE1D30" w:rsidRDefault="00DC4BA9">
      <w:pPr>
        <w:spacing w:line="240" w:lineRule="auto"/>
        <w:jc w:val="both"/>
        <w:rPr>
          <w:rFonts w:ascii="Univers" w:eastAsia="Open Sans" w:hAnsi="Univers" w:cs="Open Sans"/>
          <w:sz w:val="20"/>
          <w:szCs w:val="20"/>
        </w:rPr>
      </w:pPr>
    </w:p>
    <w:p w14:paraId="00000005" w14:textId="470847FD" w:rsidR="00DC4BA9" w:rsidRPr="00BE1D30" w:rsidRDefault="00000000">
      <w:pPr>
        <w:spacing w:line="240" w:lineRule="auto"/>
        <w:jc w:val="both"/>
        <w:rPr>
          <w:rFonts w:ascii="Univers" w:eastAsia="Open Sans" w:hAnsi="Univers" w:cs="Open Sans"/>
          <w:sz w:val="20"/>
          <w:szCs w:val="20"/>
        </w:rPr>
      </w:pPr>
      <w:r w:rsidRPr="00BE1D30">
        <w:rPr>
          <w:rFonts w:ascii="Univers" w:eastAsia="Open Sans" w:hAnsi="Univers" w:cs="Open Sans"/>
          <w:sz w:val="20"/>
          <w:szCs w:val="20"/>
        </w:rPr>
        <w:t xml:space="preserve">This document establishes the overarching framework through which the World Economic Chamber pursues cooperation with international counterparts, including government bodies, multilateral institutions and cross-border </w:t>
      </w:r>
      <w:r w:rsidR="00BE1D30" w:rsidRPr="00BE1D30">
        <w:rPr>
          <w:rFonts w:ascii="Univers" w:eastAsia="Open Sans" w:hAnsi="Univers" w:cs="Open Sans"/>
          <w:sz w:val="20"/>
          <w:szCs w:val="20"/>
        </w:rPr>
        <w:t>organizations</w:t>
      </w:r>
      <w:r w:rsidRPr="00BE1D30">
        <w:rPr>
          <w:rFonts w:ascii="Univers" w:eastAsia="Open Sans" w:hAnsi="Univers" w:cs="Open Sans"/>
          <w:sz w:val="20"/>
          <w:szCs w:val="20"/>
        </w:rPr>
        <w:t>. It provides the structural foundation for the more specific procedures and standards that govern particular categories of international engagement across the Chamber's activities.</w:t>
      </w:r>
    </w:p>
    <w:p w14:paraId="00000006" w14:textId="77777777" w:rsidR="00DC4BA9" w:rsidRPr="00BE1D30" w:rsidRDefault="00DC4BA9">
      <w:pPr>
        <w:spacing w:line="240" w:lineRule="auto"/>
        <w:jc w:val="both"/>
        <w:rPr>
          <w:rFonts w:ascii="Univers" w:eastAsia="Open Sans" w:hAnsi="Univers" w:cs="Open Sans"/>
          <w:b/>
          <w:bCs/>
          <w:sz w:val="20"/>
          <w:szCs w:val="20"/>
        </w:rPr>
      </w:pPr>
    </w:p>
    <w:p w14:paraId="00000007" w14:textId="77777777" w:rsidR="00DC4BA9" w:rsidRPr="00BE1D30" w:rsidRDefault="00000000">
      <w:pPr>
        <w:spacing w:line="240" w:lineRule="auto"/>
        <w:jc w:val="both"/>
        <w:rPr>
          <w:rFonts w:ascii="Univers" w:eastAsia="Open Sans" w:hAnsi="Univers" w:cs="Open Sans"/>
          <w:b/>
          <w:bCs/>
          <w:sz w:val="24"/>
          <w:szCs w:val="24"/>
        </w:rPr>
      </w:pPr>
      <w:r w:rsidRPr="00BE1D30">
        <w:rPr>
          <w:rFonts w:ascii="Univers" w:eastAsia="Open Sans" w:hAnsi="Univers" w:cs="Open Sans"/>
          <w:b/>
          <w:bCs/>
          <w:sz w:val="24"/>
          <w:szCs w:val="24"/>
        </w:rPr>
        <w:t>2. Rationale</w:t>
      </w:r>
    </w:p>
    <w:p w14:paraId="00000008" w14:textId="77777777" w:rsidR="00DC4BA9" w:rsidRPr="00BE1D30" w:rsidRDefault="00DC4BA9">
      <w:pPr>
        <w:spacing w:line="240" w:lineRule="auto"/>
        <w:jc w:val="both"/>
        <w:rPr>
          <w:rFonts w:ascii="Univers" w:eastAsia="Open Sans" w:hAnsi="Univers" w:cs="Open Sans"/>
          <w:sz w:val="20"/>
          <w:szCs w:val="20"/>
        </w:rPr>
      </w:pPr>
    </w:p>
    <w:p w14:paraId="00000009" w14:textId="77777777" w:rsidR="00DC4BA9" w:rsidRPr="00BE1D30" w:rsidRDefault="00000000">
      <w:pPr>
        <w:spacing w:line="240" w:lineRule="auto"/>
        <w:jc w:val="both"/>
        <w:rPr>
          <w:rFonts w:ascii="Univers" w:eastAsia="Open Sans" w:hAnsi="Univers" w:cs="Open Sans"/>
          <w:sz w:val="20"/>
          <w:szCs w:val="20"/>
        </w:rPr>
      </w:pPr>
      <w:r w:rsidRPr="00BE1D30">
        <w:rPr>
          <w:rFonts w:ascii="Univers" w:eastAsia="Open Sans" w:hAnsi="Univers" w:cs="Open Sans"/>
          <w:sz w:val="20"/>
          <w:szCs w:val="20"/>
        </w:rPr>
        <w:t>International cooperation is central to the Chamber's mandate, but cooperation pursued without structure risks becoming inconsistent, duplicative or misaligned with the Chamber's institutional principles. This Framework exists to ensure that international cooperation, in whatever form it takes, is approached with the same discipline applied throughout the Chamber's governance architecture.</w:t>
      </w:r>
    </w:p>
    <w:p w14:paraId="0000000A" w14:textId="77777777" w:rsidR="00DC4BA9" w:rsidRPr="00BE1D30" w:rsidRDefault="00DC4BA9">
      <w:pPr>
        <w:spacing w:line="240" w:lineRule="auto"/>
        <w:jc w:val="both"/>
        <w:rPr>
          <w:rFonts w:ascii="Univers" w:eastAsia="Open Sans" w:hAnsi="Univers" w:cs="Open Sans"/>
          <w:b/>
          <w:bCs/>
          <w:sz w:val="20"/>
          <w:szCs w:val="20"/>
        </w:rPr>
      </w:pPr>
    </w:p>
    <w:p w14:paraId="0000000B" w14:textId="77777777" w:rsidR="00DC4BA9" w:rsidRPr="00BE1D30" w:rsidRDefault="00000000">
      <w:pPr>
        <w:spacing w:line="240" w:lineRule="auto"/>
        <w:jc w:val="both"/>
        <w:rPr>
          <w:rFonts w:ascii="Univers" w:eastAsia="Open Sans" w:hAnsi="Univers" w:cs="Open Sans"/>
          <w:b/>
          <w:bCs/>
          <w:sz w:val="24"/>
          <w:szCs w:val="24"/>
        </w:rPr>
      </w:pPr>
      <w:r w:rsidRPr="00BE1D30">
        <w:rPr>
          <w:rFonts w:ascii="Univers" w:eastAsia="Open Sans" w:hAnsi="Univers" w:cs="Open Sans"/>
          <w:b/>
          <w:bCs/>
          <w:sz w:val="24"/>
          <w:szCs w:val="24"/>
        </w:rPr>
        <w:t>3. Core Principles</w:t>
      </w:r>
    </w:p>
    <w:p w14:paraId="0000000C" w14:textId="77777777" w:rsidR="00DC4BA9" w:rsidRPr="00BE1D30" w:rsidRDefault="00DC4BA9">
      <w:pPr>
        <w:spacing w:line="240" w:lineRule="auto"/>
        <w:jc w:val="both"/>
        <w:rPr>
          <w:rFonts w:ascii="Univers" w:eastAsia="Open Sans" w:hAnsi="Univers" w:cs="Open Sans"/>
          <w:sz w:val="20"/>
          <w:szCs w:val="20"/>
        </w:rPr>
      </w:pPr>
    </w:p>
    <w:p w14:paraId="0000000D" w14:textId="613D847F" w:rsidR="00DC4BA9" w:rsidRPr="00BE1D30" w:rsidRDefault="00000000">
      <w:pPr>
        <w:spacing w:line="240" w:lineRule="auto"/>
        <w:jc w:val="both"/>
        <w:rPr>
          <w:rFonts w:ascii="Univers" w:eastAsia="Open Sans" w:hAnsi="Univers" w:cs="Open Sans"/>
          <w:sz w:val="20"/>
          <w:szCs w:val="20"/>
        </w:rPr>
      </w:pPr>
      <w:r w:rsidRPr="00BE1D30">
        <w:rPr>
          <w:rFonts w:ascii="Univers" w:eastAsia="Open Sans" w:hAnsi="Univers" w:cs="Open Sans"/>
          <w:sz w:val="20"/>
          <w:szCs w:val="20"/>
        </w:rPr>
        <w:t xml:space="preserve">International cooperation is governed by purposefulness, ensuring cooperation is pursued only where it genuinely advances the Chamber's mandate; neutrality, ensuring cooperation does not compromise the Chamber's independence or </w:t>
      </w:r>
      <w:r w:rsidR="00BE1D30" w:rsidRPr="00BE1D30">
        <w:rPr>
          <w:rFonts w:ascii="Univers" w:eastAsia="Open Sans" w:hAnsi="Univers" w:cs="Open Sans"/>
          <w:sz w:val="20"/>
          <w:szCs w:val="20"/>
        </w:rPr>
        <w:t>favor</w:t>
      </w:r>
      <w:r w:rsidRPr="00BE1D30">
        <w:rPr>
          <w:rFonts w:ascii="Univers" w:eastAsia="Open Sans" w:hAnsi="Univers" w:cs="Open Sans"/>
          <w:sz w:val="20"/>
          <w:szCs w:val="20"/>
        </w:rPr>
        <w:t xml:space="preserve"> a particular counterpart's interests; and consistency, ensuring cooperation in one jurisdiction or context does not conflict with the Chamber's positions elsewhere.</w:t>
      </w:r>
    </w:p>
    <w:p w14:paraId="0000000E" w14:textId="77777777" w:rsidR="00DC4BA9" w:rsidRPr="00BE1D30" w:rsidRDefault="00DC4BA9">
      <w:pPr>
        <w:spacing w:line="240" w:lineRule="auto"/>
        <w:jc w:val="both"/>
        <w:rPr>
          <w:rFonts w:ascii="Univers" w:eastAsia="Open Sans" w:hAnsi="Univers" w:cs="Open Sans"/>
          <w:b/>
          <w:bCs/>
          <w:sz w:val="20"/>
          <w:szCs w:val="20"/>
        </w:rPr>
      </w:pPr>
    </w:p>
    <w:p w14:paraId="0000000F" w14:textId="77777777" w:rsidR="00DC4BA9" w:rsidRPr="00BE1D30" w:rsidRDefault="00000000">
      <w:pPr>
        <w:spacing w:line="240" w:lineRule="auto"/>
        <w:jc w:val="both"/>
        <w:rPr>
          <w:rFonts w:ascii="Univers" w:eastAsia="Open Sans" w:hAnsi="Univers" w:cs="Open Sans"/>
          <w:b/>
          <w:bCs/>
          <w:sz w:val="24"/>
          <w:szCs w:val="24"/>
        </w:rPr>
      </w:pPr>
      <w:r w:rsidRPr="00BE1D30">
        <w:rPr>
          <w:rFonts w:ascii="Univers" w:eastAsia="Open Sans" w:hAnsi="Univers" w:cs="Open Sans"/>
          <w:b/>
          <w:bCs/>
          <w:sz w:val="24"/>
          <w:szCs w:val="24"/>
        </w:rPr>
        <w:t>4. Forms of Cooperation</w:t>
      </w:r>
    </w:p>
    <w:p w14:paraId="00000010" w14:textId="77777777" w:rsidR="00DC4BA9" w:rsidRPr="00BE1D30" w:rsidRDefault="00DC4BA9">
      <w:pPr>
        <w:spacing w:line="240" w:lineRule="auto"/>
        <w:jc w:val="both"/>
        <w:rPr>
          <w:rFonts w:ascii="Univers" w:eastAsia="Open Sans" w:hAnsi="Univers" w:cs="Open Sans"/>
          <w:sz w:val="20"/>
          <w:szCs w:val="20"/>
        </w:rPr>
      </w:pPr>
    </w:p>
    <w:p w14:paraId="00000011" w14:textId="77777777" w:rsidR="00DC4BA9" w:rsidRPr="00BE1D30" w:rsidRDefault="00000000">
      <w:pPr>
        <w:spacing w:line="240" w:lineRule="auto"/>
        <w:jc w:val="both"/>
        <w:rPr>
          <w:rFonts w:ascii="Univers" w:eastAsia="Open Sans" w:hAnsi="Univers" w:cs="Open Sans"/>
          <w:sz w:val="20"/>
          <w:szCs w:val="20"/>
        </w:rPr>
      </w:pPr>
      <w:r w:rsidRPr="00BE1D30">
        <w:rPr>
          <w:rFonts w:ascii="Univers" w:eastAsia="Open Sans" w:hAnsi="Univers" w:cs="Open Sans"/>
          <w:sz w:val="20"/>
          <w:szCs w:val="20"/>
        </w:rPr>
        <w:t>Cooperation may take a range of forms, including structured liaison, formal partnership, participation in multilateral dialogue, and cooperation agreements documented consistent with the Chamber's governance standards. The appropriate form is determined by the significance and durability of the relationship concerned, with more formal instruments reserved for cooperation of greater institutional weight.</w:t>
      </w:r>
    </w:p>
    <w:p w14:paraId="00000012" w14:textId="77777777" w:rsidR="00DC4BA9" w:rsidRPr="00BE1D30" w:rsidRDefault="00DC4BA9">
      <w:pPr>
        <w:spacing w:line="240" w:lineRule="auto"/>
        <w:jc w:val="both"/>
        <w:rPr>
          <w:rFonts w:ascii="Univers" w:eastAsia="Open Sans" w:hAnsi="Univers" w:cs="Open Sans"/>
          <w:b/>
          <w:bCs/>
          <w:sz w:val="20"/>
          <w:szCs w:val="20"/>
        </w:rPr>
      </w:pPr>
    </w:p>
    <w:p w14:paraId="00000013" w14:textId="7E362729" w:rsidR="00DC4BA9" w:rsidRPr="00BE1D30" w:rsidRDefault="00000000">
      <w:pPr>
        <w:spacing w:line="240" w:lineRule="auto"/>
        <w:jc w:val="both"/>
        <w:rPr>
          <w:rFonts w:ascii="Univers" w:eastAsia="Open Sans" w:hAnsi="Univers" w:cs="Open Sans"/>
          <w:b/>
          <w:bCs/>
          <w:sz w:val="24"/>
          <w:szCs w:val="24"/>
        </w:rPr>
      </w:pPr>
      <w:r w:rsidRPr="00BE1D30">
        <w:rPr>
          <w:rFonts w:ascii="Univers" w:eastAsia="Open Sans" w:hAnsi="Univers" w:cs="Open Sans"/>
          <w:b/>
          <w:bCs/>
          <w:sz w:val="24"/>
          <w:szCs w:val="24"/>
        </w:rPr>
        <w:t xml:space="preserve">5. </w:t>
      </w:r>
      <w:r w:rsidR="00BE1D30" w:rsidRPr="00BE1D30">
        <w:rPr>
          <w:rFonts w:ascii="Univers" w:eastAsia="Open Sans" w:hAnsi="Univers" w:cs="Open Sans"/>
          <w:b/>
          <w:bCs/>
          <w:sz w:val="24"/>
          <w:szCs w:val="24"/>
        </w:rPr>
        <w:t>Authorization</w:t>
      </w:r>
      <w:r w:rsidRPr="00BE1D30">
        <w:rPr>
          <w:rFonts w:ascii="Univers" w:eastAsia="Open Sans" w:hAnsi="Univers" w:cs="Open Sans"/>
          <w:b/>
          <w:bCs/>
          <w:sz w:val="24"/>
          <w:szCs w:val="24"/>
        </w:rPr>
        <w:t xml:space="preserve"> and Coordination</w:t>
      </w:r>
    </w:p>
    <w:p w14:paraId="00000014" w14:textId="77777777" w:rsidR="00DC4BA9" w:rsidRPr="00BE1D30" w:rsidRDefault="00DC4BA9">
      <w:pPr>
        <w:spacing w:line="240" w:lineRule="auto"/>
        <w:jc w:val="both"/>
        <w:rPr>
          <w:rFonts w:ascii="Univers" w:eastAsia="Open Sans" w:hAnsi="Univers" w:cs="Open Sans"/>
          <w:sz w:val="20"/>
          <w:szCs w:val="20"/>
        </w:rPr>
      </w:pPr>
    </w:p>
    <w:p w14:paraId="00000015" w14:textId="71D6033A" w:rsidR="00DC4BA9" w:rsidRPr="00BE1D30" w:rsidRDefault="00000000">
      <w:pPr>
        <w:spacing w:line="240" w:lineRule="auto"/>
        <w:jc w:val="both"/>
        <w:rPr>
          <w:rFonts w:ascii="Univers" w:eastAsia="Open Sans" w:hAnsi="Univers" w:cs="Open Sans"/>
          <w:sz w:val="20"/>
          <w:szCs w:val="20"/>
        </w:rPr>
      </w:pPr>
      <w:r w:rsidRPr="00BE1D30">
        <w:rPr>
          <w:rFonts w:ascii="Univers" w:eastAsia="Open Sans" w:hAnsi="Univers" w:cs="Open Sans"/>
          <w:sz w:val="20"/>
          <w:szCs w:val="20"/>
        </w:rPr>
        <w:t xml:space="preserve">All international cooperation is conducted by individuals </w:t>
      </w:r>
      <w:r w:rsidR="00BE1D30" w:rsidRPr="00BE1D30">
        <w:rPr>
          <w:rFonts w:ascii="Univers" w:eastAsia="Open Sans" w:hAnsi="Univers" w:cs="Open Sans"/>
          <w:sz w:val="20"/>
          <w:szCs w:val="20"/>
        </w:rPr>
        <w:t>authorized</w:t>
      </w:r>
      <w:r w:rsidRPr="00BE1D30">
        <w:rPr>
          <w:rFonts w:ascii="Univers" w:eastAsia="Open Sans" w:hAnsi="Univers" w:cs="Open Sans"/>
          <w:sz w:val="20"/>
          <w:szCs w:val="20"/>
        </w:rPr>
        <w:t xml:space="preserve"> under the Chamber's governance architecture, and coordinated to ensure consistency where cooperation touches more than one jurisdiction, consistent with the Cross-Jurisdictional Consultation &amp; Coordination Procedures.</w:t>
      </w:r>
    </w:p>
    <w:p w14:paraId="00000016" w14:textId="77777777" w:rsidR="00DC4BA9" w:rsidRPr="00BE1D30" w:rsidRDefault="00DC4BA9">
      <w:pPr>
        <w:spacing w:line="240" w:lineRule="auto"/>
        <w:jc w:val="both"/>
        <w:rPr>
          <w:rFonts w:ascii="Univers" w:eastAsia="Open Sans" w:hAnsi="Univers" w:cs="Open Sans"/>
          <w:b/>
          <w:bCs/>
          <w:sz w:val="20"/>
          <w:szCs w:val="20"/>
        </w:rPr>
      </w:pPr>
    </w:p>
    <w:p w14:paraId="00000017" w14:textId="77777777" w:rsidR="00DC4BA9" w:rsidRPr="00BE1D30" w:rsidRDefault="00000000">
      <w:pPr>
        <w:spacing w:line="240" w:lineRule="auto"/>
        <w:jc w:val="both"/>
        <w:rPr>
          <w:rFonts w:ascii="Univers" w:eastAsia="Open Sans" w:hAnsi="Univers" w:cs="Open Sans"/>
          <w:b/>
          <w:bCs/>
          <w:sz w:val="24"/>
          <w:szCs w:val="24"/>
        </w:rPr>
      </w:pPr>
      <w:r w:rsidRPr="00BE1D30">
        <w:rPr>
          <w:rFonts w:ascii="Univers" w:eastAsia="Open Sans" w:hAnsi="Univers" w:cs="Open Sans"/>
          <w:b/>
          <w:bCs/>
          <w:sz w:val="24"/>
          <w:szCs w:val="24"/>
        </w:rPr>
        <w:t>6. Documentation and Oversight</w:t>
      </w:r>
    </w:p>
    <w:p w14:paraId="00000018" w14:textId="77777777" w:rsidR="00DC4BA9" w:rsidRPr="00BE1D30" w:rsidRDefault="00DC4BA9">
      <w:pPr>
        <w:spacing w:line="240" w:lineRule="auto"/>
        <w:jc w:val="both"/>
        <w:rPr>
          <w:rFonts w:ascii="Univers" w:eastAsia="Open Sans" w:hAnsi="Univers" w:cs="Open Sans"/>
          <w:sz w:val="20"/>
          <w:szCs w:val="20"/>
        </w:rPr>
      </w:pPr>
    </w:p>
    <w:p w14:paraId="00000019" w14:textId="77777777" w:rsidR="00DC4BA9" w:rsidRPr="00BE1D30" w:rsidRDefault="00000000">
      <w:pPr>
        <w:spacing w:line="240" w:lineRule="auto"/>
        <w:jc w:val="both"/>
        <w:rPr>
          <w:rFonts w:ascii="Univers" w:eastAsia="Open Sans" w:hAnsi="Univers" w:cs="Open Sans"/>
          <w:sz w:val="20"/>
          <w:szCs w:val="20"/>
        </w:rPr>
      </w:pPr>
      <w:r w:rsidRPr="00BE1D30">
        <w:rPr>
          <w:rFonts w:ascii="Univers" w:eastAsia="Open Sans" w:hAnsi="Univers" w:cs="Open Sans"/>
          <w:sz w:val="20"/>
          <w:szCs w:val="20"/>
        </w:rPr>
        <w:t>Cooperation activity is documented consistent with the Record-Keeping &amp; Documentation Standards, and reviewed periodically by Oversight &amp; Compliance Functions to confirm continued alignment with the Chamber's principles and mandate.</w:t>
      </w:r>
    </w:p>
    <w:p w14:paraId="0000001A" w14:textId="77777777" w:rsidR="00DC4BA9" w:rsidRPr="00BE1D30" w:rsidRDefault="00DC4BA9">
      <w:pPr>
        <w:spacing w:line="240" w:lineRule="auto"/>
        <w:jc w:val="both"/>
        <w:rPr>
          <w:rFonts w:ascii="Univers" w:eastAsia="Open Sans" w:hAnsi="Univers" w:cs="Open Sans"/>
          <w:b/>
          <w:bCs/>
          <w:sz w:val="20"/>
          <w:szCs w:val="20"/>
        </w:rPr>
      </w:pPr>
    </w:p>
    <w:p w14:paraId="0000001B" w14:textId="77777777" w:rsidR="00DC4BA9" w:rsidRPr="00BE1D30" w:rsidRDefault="00000000">
      <w:pPr>
        <w:spacing w:line="240" w:lineRule="auto"/>
        <w:jc w:val="both"/>
        <w:rPr>
          <w:rFonts w:ascii="Univers" w:eastAsia="Open Sans" w:hAnsi="Univers" w:cs="Open Sans"/>
          <w:b/>
          <w:bCs/>
          <w:sz w:val="24"/>
          <w:szCs w:val="24"/>
        </w:rPr>
      </w:pPr>
      <w:r w:rsidRPr="00BE1D30">
        <w:rPr>
          <w:rFonts w:ascii="Univers" w:eastAsia="Open Sans" w:hAnsi="Univers" w:cs="Open Sans"/>
          <w:b/>
          <w:bCs/>
          <w:sz w:val="24"/>
          <w:szCs w:val="24"/>
        </w:rPr>
        <w:t>7. Alignment with Governance Framework</w:t>
      </w:r>
    </w:p>
    <w:p w14:paraId="0000001C" w14:textId="77777777" w:rsidR="00DC4BA9" w:rsidRPr="00BE1D30" w:rsidRDefault="00DC4BA9">
      <w:pPr>
        <w:spacing w:line="240" w:lineRule="auto"/>
        <w:jc w:val="both"/>
        <w:rPr>
          <w:rFonts w:ascii="Univers" w:eastAsia="Open Sans" w:hAnsi="Univers" w:cs="Open Sans"/>
          <w:sz w:val="20"/>
          <w:szCs w:val="20"/>
        </w:rPr>
      </w:pPr>
    </w:p>
    <w:p w14:paraId="0000001E" w14:textId="2EB7CEB6" w:rsidR="00DC4BA9" w:rsidRPr="00BE1D30" w:rsidRDefault="00000000">
      <w:pPr>
        <w:spacing w:line="240" w:lineRule="auto"/>
        <w:jc w:val="both"/>
        <w:rPr>
          <w:rFonts w:ascii="Univers" w:eastAsia="Open Sans" w:hAnsi="Univers" w:cs="Open Sans"/>
          <w:sz w:val="20"/>
          <w:szCs w:val="20"/>
        </w:rPr>
      </w:pPr>
      <w:r w:rsidRPr="00BE1D30">
        <w:rPr>
          <w:rFonts w:ascii="Univers" w:eastAsia="Open Sans" w:hAnsi="Univers" w:cs="Open Sans"/>
          <w:sz w:val="20"/>
          <w:szCs w:val="20"/>
        </w:rPr>
        <w:t>This Framework ensures that international cooperation, across its many forms, reinforces rather than dilutes the Chamber's institutional coherence, credibility and independence.</w:t>
      </w:r>
    </w:p>
    <w:sectPr w:rsidR="00DC4BA9" w:rsidRPr="00BE1D3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1" w:fontKey="{749421D0-2E00-4B83-8910-DFC81DB32050}"/>
    <w:embedBold r:id="rId2" w:fontKey="{90602256-9D7B-4919-802A-658F7FEC2722}"/>
  </w:font>
  <w:font w:name="Open Sans">
    <w:charset w:val="00"/>
    <w:family w:val="swiss"/>
    <w:pitch w:val="variable"/>
    <w:sig w:usb0="E00002EF" w:usb1="4000205B" w:usb2="00000028" w:usb3="00000000" w:csb0="0000019F" w:csb1="00000000"/>
    <w:embedRegular r:id="rId3" w:fontKey="{CAAEC17F-5264-47D5-A813-434EE3367600}"/>
    <w:embedBold r:id="rId4" w:fontKey="{9CB5C269-B502-4B5F-9586-C0321FFF1FFA}"/>
  </w:font>
  <w:font w:name="Calibri">
    <w:panose1 w:val="020F0502020204030204"/>
    <w:charset w:val="00"/>
    <w:family w:val="swiss"/>
    <w:pitch w:val="variable"/>
    <w:sig w:usb0="E4002EFF" w:usb1="C200247B" w:usb2="00000009" w:usb3="00000000" w:csb0="000001FF" w:csb1="00000000"/>
    <w:embedRegular r:id="rId5" w:fontKey="{CCB4DACC-FE59-4A60-B30B-5CE07C599697}"/>
  </w:font>
  <w:font w:name="Cambria">
    <w:panose1 w:val="02040503050406030204"/>
    <w:charset w:val="00"/>
    <w:family w:val="roman"/>
    <w:pitch w:val="variable"/>
    <w:sig w:usb0="E00006FF" w:usb1="420024FF" w:usb2="02000000" w:usb3="00000000" w:csb0="0000019F" w:csb1="00000000"/>
    <w:embedRegular r:id="rId6" w:fontKey="{CC7A6001-048C-47E2-9630-029E0672EAE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BA9"/>
    <w:rsid w:val="00AF7490"/>
    <w:rsid w:val="00BE1D30"/>
    <w:rsid w:val="00DC4BA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0DD55"/>
  <w15:docId w15:val="{3EE52571-B98A-4A53-AA0F-DFB3F5C6F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379</Words>
  <Characters>2163</Characters>
  <Application>Microsoft Office Word</Application>
  <DocSecurity>0</DocSecurity>
  <Lines>18</Lines>
  <Paragraphs>5</Paragraphs>
  <ScaleCrop>false</ScaleCrop>
  <Company>Department of Education</Company>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2026-07-23T09:31:00Z</dcterms:created>
  <dcterms:modified xsi:type="dcterms:W3CDTF">2026-07-23T09:32:00Z</dcterms:modified>
</cp:coreProperties>
</file>