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1EA0" w:rsidRPr="00E361C2" w:rsidRDefault="00000000">
      <w:pPr>
        <w:spacing w:line="240" w:lineRule="auto"/>
        <w:jc w:val="center"/>
        <w:rPr>
          <w:rFonts w:ascii="Univers" w:eastAsia="Open Sans" w:hAnsi="Univers" w:cs="Open Sans"/>
          <w:b/>
          <w:bCs/>
          <w:sz w:val="24"/>
          <w:szCs w:val="24"/>
        </w:rPr>
      </w:pPr>
      <w:r w:rsidRPr="00E361C2">
        <w:rPr>
          <w:rFonts w:ascii="Univers" w:eastAsia="Open Sans" w:hAnsi="Univers" w:cs="Open Sans"/>
          <w:b/>
          <w:bCs/>
          <w:sz w:val="24"/>
          <w:szCs w:val="24"/>
        </w:rPr>
        <w:t xml:space="preserve">CROSS-BORDER DISCUSSION &amp; COLLABORATION STANDARDS </w:t>
      </w:r>
    </w:p>
    <w:p w14:paraId="00000002" w14:textId="77777777" w:rsidR="00A71EA0" w:rsidRPr="00E361C2" w:rsidRDefault="00A71EA0">
      <w:pPr>
        <w:spacing w:line="240" w:lineRule="auto"/>
        <w:jc w:val="both"/>
        <w:rPr>
          <w:rFonts w:ascii="Univers" w:eastAsia="Open Sans" w:hAnsi="Univers" w:cs="Open Sans"/>
          <w:sz w:val="20"/>
          <w:szCs w:val="20"/>
        </w:rPr>
      </w:pPr>
    </w:p>
    <w:p w14:paraId="00000003"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1. Purpose and Scope</w:t>
      </w:r>
    </w:p>
    <w:p w14:paraId="00000004" w14:textId="77777777" w:rsidR="00A71EA0" w:rsidRPr="00E361C2" w:rsidRDefault="00A71EA0">
      <w:pPr>
        <w:spacing w:line="240" w:lineRule="auto"/>
        <w:jc w:val="both"/>
        <w:rPr>
          <w:rFonts w:ascii="Univers" w:eastAsia="Open Sans" w:hAnsi="Univers" w:cs="Open Sans"/>
          <w:sz w:val="20"/>
          <w:szCs w:val="20"/>
        </w:rPr>
      </w:pPr>
    </w:p>
    <w:p w14:paraId="00000005" w14:textId="7777777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This document sets out the standards governing discussion and collaborative activity conducted across jurisdictions within the World Economic Chamber's forums, initiatives and cooperative programs. It applies wherever participants from different jurisdictions engage in joint discussion or collaborative work under the Chamber's auspices.</w:t>
      </w:r>
    </w:p>
    <w:p w14:paraId="00000006" w14:textId="77777777" w:rsidR="00A71EA0" w:rsidRPr="00E361C2" w:rsidRDefault="00A71EA0">
      <w:pPr>
        <w:spacing w:line="240" w:lineRule="auto"/>
        <w:jc w:val="both"/>
        <w:rPr>
          <w:rFonts w:ascii="Univers" w:eastAsia="Open Sans" w:hAnsi="Univers" w:cs="Open Sans"/>
          <w:b/>
          <w:bCs/>
          <w:sz w:val="20"/>
          <w:szCs w:val="20"/>
        </w:rPr>
      </w:pPr>
    </w:p>
    <w:p w14:paraId="00000007"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2. Rationale</w:t>
      </w:r>
    </w:p>
    <w:p w14:paraId="00000008" w14:textId="77777777" w:rsidR="00A71EA0" w:rsidRPr="00E361C2" w:rsidRDefault="00A71EA0">
      <w:pPr>
        <w:spacing w:line="240" w:lineRule="auto"/>
        <w:jc w:val="both"/>
        <w:rPr>
          <w:rFonts w:ascii="Univers" w:eastAsia="Open Sans" w:hAnsi="Univers" w:cs="Open Sans"/>
          <w:sz w:val="20"/>
          <w:szCs w:val="20"/>
        </w:rPr>
      </w:pPr>
    </w:p>
    <w:p w14:paraId="00000009" w14:textId="7777777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Cross-border discussion brings together participants operating under different regulatory expectations and institutional norms. These standards ensure that collaboration proceeds constructively and consistently, notwithstanding this diversity.</w:t>
      </w:r>
    </w:p>
    <w:p w14:paraId="0000000A" w14:textId="77777777" w:rsidR="00A71EA0" w:rsidRPr="00E361C2" w:rsidRDefault="00A71EA0">
      <w:pPr>
        <w:spacing w:line="240" w:lineRule="auto"/>
        <w:jc w:val="both"/>
        <w:rPr>
          <w:rFonts w:ascii="Univers" w:eastAsia="Open Sans" w:hAnsi="Univers" w:cs="Open Sans"/>
          <w:b/>
          <w:bCs/>
          <w:sz w:val="20"/>
          <w:szCs w:val="20"/>
        </w:rPr>
      </w:pPr>
    </w:p>
    <w:p w14:paraId="0000000B"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3. Core Principles</w:t>
      </w:r>
    </w:p>
    <w:p w14:paraId="0000000C" w14:textId="77777777" w:rsidR="00A71EA0" w:rsidRPr="00E361C2" w:rsidRDefault="00A71EA0">
      <w:pPr>
        <w:spacing w:line="240" w:lineRule="auto"/>
        <w:jc w:val="both"/>
        <w:rPr>
          <w:rFonts w:ascii="Univers" w:eastAsia="Open Sans" w:hAnsi="Univers" w:cs="Open Sans"/>
          <w:sz w:val="20"/>
          <w:szCs w:val="20"/>
        </w:rPr>
      </w:pPr>
    </w:p>
    <w:p w14:paraId="0000000D" w14:textId="7156D790"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 xml:space="preserve">Cross-border discussion is governed by respect for jurisdictional diversity, ensuring differing regulatory and institutional contexts are acknowledged rather than assumed away; substantive focus, ensuring discussion remains grounded in the practical realities participants face; and consistency, ensuring the Chamber's facilitation of discussion does not </w:t>
      </w:r>
      <w:r w:rsidR="00E361C2" w:rsidRPr="00E361C2">
        <w:rPr>
          <w:rFonts w:ascii="Univers" w:eastAsia="Open Sans" w:hAnsi="Univers" w:cs="Open Sans"/>
          <w:sz w:val="20"/>
          <w:szCs w:val="20"/>
        </w:rPr>
        <w:t>favor</w:t>
      </w:r>
      <w:r w:rsidRPr="00E361C2">
        <w:rPr>
          <w:rFonts w:ascii="Univers" w:eastAsia="Open Sans" w:hAnsi="Univers" w:cs="Open Sans"/>
          <w:sz w:val="20"/>
          <w:szCs w:val="20"/>
        </w:rPr>
        <w:t xml:space="preserve"> any particular jurisdiction's perspective.</w:t>
      </w:r>
    </w:p>
    <w:p w14:paraId="0000000E" w14:textId="77777777" w:rsidR="00A71EA0" w:rsidRPr="00E361C2" w:rsidRDefault="00A71EA0">
      <w:pPr>
        <w:spacing w:line="240" w:lineRule="auto"/>
        <w:jc w:val="both"/>
        <w:rPr>
          <w:rFonts w:ascii="Univers" w:eastAsia="Open Sans" w:hAnsi="Univers" w:cs="Open Sans"/>
          <w:b/>
          <w:bCs/>
          <w:sz w:val="20"/>
          <w:szCs w:val="20"/>
        </w:rPr>
      </w:pPr>
    </w:p>
    <w:p w14:paraId="0000000F"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4. Facilitation Requirements</w:t>
      </w:r>
    </w:p>
    <w:p w14:paraId="00000010" w14:textId="77777777" w:rsidR="00A71EA0" w:rsidRPr="00E361C2" w:rsidRDefault="00A71EA0">
      <w:pPr>
        <w:spacing w:line="240" w:lineRule="auto"/>
        <w:jc w:val="both"/>
        <w:rPr>
          <w:rFonts w:ascii="Univers" w:eastAsia="Open Sans" w:hAnsi="Univers" w:cs="Open Sans"/>
          <w:sz w:val="20"/>
          <w:szCs w:val="20"/>
        </w:rPr>
      </w:pPr>
    </w:p>
    <w:p w14:paraId="00000011" w14:textId="194E295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 xml:space="preserve">Cross-border discussion sessions are facilitated by </w:t>
      </w:r>
      <w:r w:rsidR="00E361C2" w:rsidRPr="00E361C2">
        <w:rPr>
          <w:rFonts w:ascii="Univers" w:eastAsia="Open Sans" w:hAnsi="Univers" w:cs="Open Sans"/>
          <w:sz w:val="20"/>
          <w:szCs w:val="20"/>
        </w:rPr>
        <w:t>authorized</w:t>
      </w:r>
      <w:r w:rsidRPr="00E361C2">
        <w:rPr>
          <w:rFonts w:ascii="Univers" w:eastAsia="Open Sans" w:hAnsi="Univers" w:cs="Open Sans"/>
          <w:sz w:val="20"/>
          <w:szCs w:val="20"/>
        </w:rPr>
        <w:t xml:space="preserve"> Secretariat personnel with attention to ensuring balanced participation and preventing any single jurisdiction or participant from disproportionately shaping outcomes.</w:t>
      </w:r>
    </w:p>
    <w:p w14:paraId="00000012" w14:textId="77777777" w:rsidR="00A71EA0" w:rsidRPr="00E361C2" w:rsidRDefault="00A71EA0">
      <w:pPr>
        <w:spacing w:line="240" w:lineRule="auto"/>
        <w:jc w:val="both"/>
        <w:rPr>
          <w:rFonts w:ascii="Univers" w:eastAsia="Open Sans" w:hAnsi="Univers" w:cs="Open Sans"/>
          <w:b/>
          <w:bCs/>
          <w:sz w:val="20"/>
          <w:szCs w:val="20"/>
        </w:rPr>
      </w:pPr>
    </w:p>
    <w:p w14:paraId="00000013"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5. Collaborative Work Product</w:t>
      </w:r>
    </w:p>
    <w:p w14:paraId="00000014" w14:textId="77777777" w:rsidR="00A71EA0" w:rsidRPr="00E361C2" w:rsidRDefault="00A71EA0">
      <w:pPr>
        <w:spacing w:line="240" w:lineRule="auto"/>
        <w:jc w:val="both"/>
        <w:rPr>
          <w:rFonts w:ascii="Univers" w:eastAsia="Open Sans" w:hAnsi="Univers" w:cs="Open Sans"/>
          <w:sz w:val="20"/>
          <w:szCs w:val="20"/>
        </w:rPr>
      </w:pPr>
    </w:p>
    <w:p w14:paraId="00000015" w14:textId="7777777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Where cross-border discussion produces a collaborative work product, such as a joint recommendation or shared analysis, its development must be coordinated consistent with the Cross-Jurisdictional Consultation &amp; Coordination Procedures to ensure consistency with the Chamber's existing positions.</w:t>
      </w:r>
    </w:p>
    <w:p w14:paraId="00000016" w14:textId="77777777" w:rsidR="00A71EA0" w:rsidRPr="00E361C2" w:rsidRDefault="00A71EA0">
      <w:pPr>
        <w:spacing w:line="240" w:lineRule="auto"/>
        <w:jc w:val="both"/>
        <w:rPr>
          <w:rFonts w:ascii="Univers" w:eastAsia="Open Sans" w:hAnsi="Univers" w:cs="Open Sans"/>
          <w:b/>
          <w:bCs/>
          <w:sz w:val="20"/>
          <w:szCs w:val="20"/>
        </w:rPr>
      </w:pPr>
    </w:p>
    <w:p w14:paraId="00000017"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6. Documentation</w:t>
      </w:r>
    </w:p>
    <w:p w14:paraId="00000018" w14:textId="77777777" w:rsidR="00A71EA0" w:rsidRPr="00E361C2" w:rsidRDefault="00A71EA0">
      <w:pPr>
        <w:spacing w:line="240" w:lineRule="auto"/>
        <w:jc w:val="both"/>
        <w:rPr>
          <w:rFonts w:ascii="Univers" w:eastAsia="Open Sans" w:hAnsi="Univers" w:cs="Open Sans"/>
          <w:sz w:val="20"/>
          <w:szCs w:val="20"/>
        </w:rPr>
      </w:pPr>
    </w:p>
    <w:p w14:paraId="00000019" w14:textId="7777777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Cross-border discussion and collaboration activity is documented consistent with the Record-Keeping &amp; Documentation Standards, preserving a record of participant contributions and outcomes achieved.</w:t>
      </w:r>
    </w:p>
    <w:p w14:paraId="0000001A" w14:textId="77777777" w:rsidR="00A71EA0" w:rsidRPr="00E361C2" w:rsidRDefault="00A71EA0">
      <w:pPr>
        <w:spacing w:line="240" w:lineRule="auto"/>
        <w:jc w:val="both"/>
        <w:rPr>
          <w:rFonts w:ascii="Univers" w:eastAsia="Open Sans" w:hAnsi="Univers" w:cs="Open Sans"/>
          <w:b/>
          <w:bCs/>
          <w:sz w:val="20"/>
          <w:szCs w:val="20"/>
        </w:rPr>
      </w:pPr>
    </w:p>
    <w:p w14:paraId="0000001B" w14:textId="77777777" w:rsidR="00A71EA0" w:rsidRPr="00E361C2" w:rsidRDefault="00000000">
      <w:pPr>
        <w:spacing w:line="240" w:lineRule="auto"/>
        <w:jc w:val="both"/>
        <w:rPr>
          <w:rFonts w:ascii="Univers" w:eastAsia="Open Sans" w:hAnsi="Univers" w:cs="Open Sans"/>
          <w:b/>
          <w:bCs/>
          <w:sz w:val="24"/>
          <w:szCs w:val="24"/>
        </w:rPr>
      </w:pPr>
      <w:r w:rsidRPr="00E361C2">
        <w:rPr>
          <w:rFonts w:ascii="Univers" w:eastAsia="Open Sans" w:hAnsi="Univers" w:cs="Open Sans"/>
          <w:b/>
          <w:bCs/>
          <w:sz w:val="24"/>
          <w:szCs w:val="24"/>
        </w:rPr>
        <w:t>7. Alignment with Governance Framework</w:t>
      </w:r>
    </w:p>
    <w:p w14:paraId="0000001C" w14:textId="77777777" w:rsidR="00A71EA0" w:rsidRPr="00E361C2" w:rsidRDefault="00A71EA0">
      <w:pPr>
        <w:spacing w:line="240" w:lineRule="auto"/>
        <w:jc w:val="both"/>
        <w:rPr>
          <w:rFonts w:ascii="Univers" w:eastAsia="Open Sans" w:hAnsi="Univers" w:cs="Open Sans"/>
          <w:sz w:val="20"/>
          <w:szCs w:val="20"/>
        </w:rPr>
      </w:pPr>
    </w:p>
    <w:p w14:paraId="0000001D" w14:textId="77777777" w:rsidR="00A71EA0" w:rsidRPr="00E361C2" w:rsidRDefault="00000000">
      <w:pPr>
        <w:spacing w:line="240" w:lineRule="auto"/>
        <w:jc w:val="both"/>
        <w:rPr>
          <w:rFonts w:ascii="Univers" w:eastAsia="Open Sans" w:hAnsi="Univers" w:cs="Open Sans"/>
          <w:sz w:val="20"/>
          <w:szCs w:val="20"/>
        </w:rPr>
      </w:pPr>
      <w:r w:rsidRPr="00E361C2">
        <w:rPr>
          <w:rFonts w:ascii="Univers" w:eastAsia="Open Sans" w:hAnsi="Univers" w:cs="Open Sans"/>
          <w:sz w:val="20"/>
          <w:szCs w:val="20"/>
        </w:rPr>
        <w:t>These standards ensure that the Chamber's cross-border discussions genuinely reflect the diversity of its participants while remaining coherent with the institution's broader principles and positions.</w:t>
      </w:r>
    </w:p>
    <w:p w14:paraId="0000001E" w14:textId="77777777" w:rsidR="00A71EA0" w:rsidRPr="00E361C2" w:rsidRDefault="00A71EA0">
      <w:pPr>
        <w:spacing w:line="240" w:lineRule="auto"/>
        <w:jc w:val="both"/>
        <w:rPr>
          <w:rFonts w:ascii="Univers" w:eastAsia="Open Sans" w:hAnsi="Univers" w:cs="Open Sans"/>
          <w:sz w:val="20"/>
          <w:szCs w:val="20"/>
        </w:rPr>
      </w:pPr>
    </w:p>
    <w:sectPr w:rsidR="00A71EA0" w:rsidRPr="00E361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1863A639-BB82-4B04-94C2-A554B79C7D51}"/>
    <w:embedBold r:id="rId2" w:fontKey="{1BF0032D-A722-48E8-BDCD-D6F2CFFF621B}"/>
  </w:font>
  <w:font w:name="Open Sans">
    <w:charset w:val="00"/>
    <w:family w:val="swiss"/>
    <w:pitch w:val="variable"/>
    <w:sig w:usb0="E00002EF" w:usb1="4000205B" w:usb2="00000028" w:usb3="00000000" w:csb0="0000019F" w:csb1="00000000"/>
    <w:embedRegular r:id="rId3" w:fontKey="{C5FD5BC6-66C0-468E-A2D1-E2DDC0474D5A}"/>
    <w:embedBold r:id="rId4" w:fontKey="{539D369B-9BD0-43A7-A5CA-30A8D8F4A76A}"/>
  </w:font>
  <w:font w:name="Calibri">
    <w:panose1 w:val="020F0502020204030204"/>
    <w:charset w:val="00"/>
    <w:family w:val="swiss"/>
    <w:pitch w:val="variable"/>
    <w:sig w:usb0="E4002EFF" w:usb1="C200247B" w:usb2="00000009" w:usb3="00000000" w:csb0="000001FF" w:csb1="00000000"/>
    <w:embedRegular r:id="rId5" w:fontKey="{64486DEB-E24A-4170-A914-07D32E9C71D3}"/>
  </w:font>
  <w:font w:name="Cambria">
    <w:panose1 w:val="02040503050406030204"/>
    <w:charset w:val="00"/>
    <w:family w:val="roman"/>
    <w:pitch w:val="variable"/>
    <w:sig w:usb0="E00006FF" w:usb1="420024FF" w:usb2="02000000" w:usb3="00000000" w:csb0="0000019F" w:csb1="00000000"/>
    <w:embedRegular r:id="rId6" w:fontKey="{4BB238B9-A29E-420C-9004-5FA659D242A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A0"/>
    <w:rsid w:val="00420453"/>
    <w:rsid w:val="00A71EA0"/>
    <w:rsid w:val="00E361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25A188-0CB5-414F-8055-25D30B43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1829</Characters>
  <Application>Microsoft Office Word</Application>
  <DocSecurity>0</DocSecurity>
  <Lines>15</Lines>
  <Paragraphs>4</Paragraphs>
  <ScaleCrop>false</ScaleCrop>
  <Company>Department of Education</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2026-07-23T09:36:00Z</dcterms:created>
  <dcterms:modified xsi:type="dcterms:W3CDTF">2026-07-23T09:36:00Z</dcterms:modified>
</cp:coreProperties>
</file>