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273C9" w:rsidRDefault="00000000">
      <w:pPr>
        <w:spacing w:line="240" w:lineRule="auto"/>
        <w:jc w:val="center"/>
        <w:rPr>
          <w:rFonts w:ascii="Open Sans" w:eastAsia="Open Sans" w:hAnsi="Open Sans" w:cs="Open Sans"/>
          <w:b/>
          <w:bCs/>
          <w:sz w:val="24"/>
          <w:szCs w:val="24"/>
        </w:rPr>
      </w:pPr>
      <w:r>
        <w:rPr>
          <w:rFonts w:ascii="Open Sans" w:eastAsia="Open Sans" w:hAnsi="Open Sans" w:cs="Open Sans"/>
          <w:b/>
          <w:bCs/>
          <w:sz w:val="24"/>
          <w:szCs w:val="24"/>
        </w:rPr>
        <w:t xml:space="preserve">CONFIDENTIALITY, INFORMATION-HANDLING &amp; DISCLOSURE GUIDELINES </w:t>
      </w:r>
    </w:p>
    <w:p w14:paraId="00000002" w14:textId="77777777" w:rsidR="00E273C9" w:rsidRDefault="00E273C9">
      <w:pPr>
        <w:spacing w:line="240" w:lineRule="auto"/>
        <w:jc w:val="both"/>
        <w:rPr>
          <w:rFonts w:ascii="Open Sans" w:eastAsia="Open Sans" w:hAnsi="Open Sans" w:cs="Open Sans"/>
          <w:sz w:val="20"/>
          <w:szCs w:val="20"/>
        </w:rPr>
      </w:pPr>
    </w:p>
    <w:p w14:paraId="00000003" w14:textId="77777777" w:rsidR="00E273C9" w:rsidRDefault="00000000">
      <w:pPr>
        <w:spacing w:line="240" w:lineRule="auto"/>
        <w:jc w:val="both"/>
        <w:rPr>
          <w:rFonts w:ascii="Open Sans" w:eastAsia="Open Sans" w:hAnsi="Open Sans" w:cs="Open Sans"/>
          <w:b/>
          <w:bCs/>
          <w:sz w:val="24"/>
          <w:szCs w:val="24"/>
        </w:rPr>
      </w:pPr>
      <w:r>
        <w:rPr>
          <w:rFonts w:ascii="Open Sans" w:eastAsia="Open Sans" w:hAnsi="Open Sans" w:cs="Open Sans"/>
          <w:b/>
          <w:bCs/>
          <w:sz w:val="24"/>
          <w:szCs w:val="24"/>
        </w:rPr>
        <w:t>1. Purpose and Scope</w:t>
      </w:r>
    </w:p>
    <w:p w14:paraId="00000004" w14:textId="77777777" w:rsidR="00E273C9" w:rsidRDefault="00E273C9">
      <w:pPr>
        <w:spacing w:line="240" w:lineRule="auto"/>
        <w:jc w:val="both"/>
        <w:rPr>
          <w:rFonts w:ascii="Open Sans" w:eastAsia="Open Sans" w:hAnsi="Open Sans" w:cs="Open Sans"/>
          <w:sz w:val="20"/>
          <w:szCs w:val="20"/>
        </w:rPr>
      </w:pPr>
    </w:p>
    <w:p w14:paraId="00000005" w14:textId="1CE7F262" w:rsidR="00E273C9" w:rsidRDefault="00000000">
      <w:pPr>
        <w:spacing w:line="240" w:lineRule="auto"/>
        <w:jc w:val="both"/>
        <w:rPr>
          <w:rFonts w:ascii="Open Sans" w:eastAsia="Open Sans" w:hAnsi="Open Sans" w:cs="Open Sans"/>
          <w:sz w:val="20"/>
          <w:szCs w:val="20"/>
        </w:rPr>
      </w:pPr>
      <w:r>
        <w:rPr>
          <w:rFonts w:ascii="Open Sans" w:eastAsia="Open Sans" w:hAnsi="Open Sans" w:cs="Open Sans"/>
          <w:sz w:val="20"/>
          <w:szCs w:val="20"/>
        </w:rPr>
        <w:t xml:space="preserve">This document sets out how confidential and sensitive information encountered in the course of World Economic Chamber activities is handled, and the standards governing disclosure of such information. It applies to members, Secretariat personnel and other </w:t>
      </w:r>
      <w:r w:rsidR="00AC01BC">
        <w:rPr>
          <w:rFonts w:ascii="Open Sans" w:eastAsia="Open Sans" w:hAnsi="Open Sans" w:cs="Open Sans"/>
          <w:sz w:val="20"/>
          <w:szCs w:val="20"/>
        </w:rPr>
        <w:t>authorized</w:t>
      </w:r>
      <w:r>
        <w:rPr>
          <w:rFonts w:ascii="Open Sans" w:eastAsia="Open Sans" w:hAnsi="Open Sans" w:cs="Open Sans"/>
          <w:sz w:val="20"/>
          <w:szCs w:val="20"/>
        </w:rPr>
        <w:t xml:space="preserve"> participants across all areas of the Chamber's work.</w:t>
      </w:r>
    </w:p>
    <w:p w14:paraId="00000006" w14:textId="77777777" w:rsidR="00E273C9" w:rsidRDefault="00E273C9">
      <w:pPr>
        <w:spacing w:line="240" w:lineRule="auto"/>
        <w:jc w:val="both"/>
        <w:rPr>
          <w:rFonts w:ascii="Open Sans" w:eastAsia="Open Sans" w:hAnsi="Open Sans" w:cs="Open Sans"/>
          <w:b/>
          <w:bCs/>
          <w:sz w:val="20"/>
          <w:szCs w:val="20"/>
        </w:rPr>
      </w:pPr>
    </w:p>
    <w:p w14:paraId="00000007" w14:textId="77777777" w:rsidR="00E273C9" w:rsidRDefault="00000000">
      <w:pPr>
        <w:spacing w:line="240" w:lineRule="auto"/>
        <w:jc w:val="both"/>
        <w:rPr>
          <w:rFonts w:ascii="Open Sans" w:eastAsia="Open Sans" w:hAnsi="Open Sans" w:cs="Open Sans"/>
          <w:b/>
          <w:bCs/>
          <w:sz w:val="24"/>
          <w:szCs w:val="24"/>
        </w:rPr>
      </w:pPr>
      <w:r>
        <w:rPr>
          <w:rFonts w:ascii="Open Sans" w:eastAsia="Open Sans" w:hAnsi="Open Sans" w:cs="Open Sans"/>
          <w:b/>
          <w:bCs/>
          <w:sz w:val="24"/>
          <w:szCs w:val="24"/>
        </w:rPr>
        <w:t>2. Rationale</w:t>
      </w:r>
    </w:p>
    <w:p w14:paraId="00000008" w14:textId="77777777" w:rsidR="00E273C9" w:rsidRDefault="00E273C9">
      <w:pPr>
        <w:spacing w:line="240" w:lineRule="auto"/>
        <w:jc w:val="both"/>
        <w:rPr>
          <w:rFonts w:ascii="Open Sans" w:eastAsia="Open Sans" w:hAnsi="Open Sans" w:cs="Open Sans"/>
          <w:sz w:val="20"/>
          <w:szCs w:val="20"/>
        </w:rPr>
      </w:pPr>
    </w:p>
    <w:p w14:paraId="00000009" w14:textId="77777777" w:rsidR="00E273C9" w:rsidRDefault="00000000">
      <w:pPr>
        <w:spacing w:line="240" w:lineRule="auto"/>
        <w:jc w:val="both"/>
        <w:rPr>
          <w:rFonts w:ascii="Open Sans" w:eastAsia="Open Sans" w:hAnsi="Open Sans" w:cs="Open Sans"/>
          <w:sz w:val="20"/>
          <w:szCs w:val="20"/>
        </w:rPr>
      </w:pPr>
      <w:r>
        <w:rPr>
          <w:rFonts w:ascii="Open Sans" w:eastAsia="Open Sans" w:hAnsi="Open Sans" w:cs="Open Sans"/>
          <w:sz w:val="20"/>
          <w:szCs w:val="20"/>
        </w:rPr>
        <w:t>The Chamber's forums, initiatives and cooperative programs frequently involve the exchange of commercially, regulatory or diplomatically sensitive information. These guidelines ensure that such information is protected consistently, regardless of the context in which it arises.</w:t>
      </w:r>
    </w:p>
    <w:p w14:paraId="0000000A" w14:textId="77777777" w:rsidR="00E273C9" w:rsidRDefault="00E273C9">
      <w:pPr>
        <w:spacing w:line="240" w:lineRule="auto"/>
        <w:jc w:val="both"/>
        <w:rPr>
          <w:rFonts w:ascii="Open Sans" w:eastAsia="Open Sans" w:hAnsi="Open Sans" w:cs="Open Sans"/>
          <w:b/>
          <w:bCs/>
          <w:sz w:val="20"/>
          <w:szCs w:val="20"/>
        </w:rPr>
      </w:pPr>
    </w:p>
    <w:p w14:paraId="0000000B" w14:textId="77777777" w:rsidR="00E273C9" w:rsidRDefault="00000000">
      <w:pPr>
        <w:spacing w:line="240" w:lineRule="auto"/>
        <w:jc w:val="both"/>
        <w:rPr>
          <w:rFonts w:ascii="Open Sans" w:eastAsia="Open Sans" w:hAnsi="Open Sans" w:cs="Open Sans"/>
          <w:b/>
          <w:bCs/>
          <w:sz w:val="24"/>
          <w:szCs w:val="24"/>
        </w:rPr>
      </w:pPr>
      <w:r>
        <w:rPr>
          <w:rFonts w:ascii="Open Sans" w:eastAsia="Open Sans" w:hAnsi="Open Sans" w:cs="Open Sans"/>
          <w:b/>
          <w:bCs/>
          <w:sz w:val="24"/>
          <w:szCs w:val="24"/>
        </w:rPr>
        <w:t>3. Classification of Information</w:t>
      </w:r>
    </w:p>
    <w:p w14:paraId="0000000C" w14:textId="77777777" w:rsidR="00E273C9" w:rsidRDefault="00E273C9">
      <w:pPr>
        <w:spacing w:line="240" w:lineRule="auto"/>
        <w:jc w:val="both"/>
        <w:rPr>
          <w:rFonts w:ascii="Open Sans" w:eastAsia="Open Sans" w:hAnsi="Open Sans" w:cs="Open Sans"/>
          <w:sz w:val="20"/>
          <w:szCs w:val="20"/>
        </w:rPr>
      </w:pPr>
    </w:p>
    <w:p w14:paraId="0000000D" w14:textId="77777777" w:rsidR="00E273C9" w:rsidRDefault="00000000">
      <w:pPr>
        <w:spacing w:line="240" w:lineRule="auto"/>
        <w:jc w:val="both"/>
        <w:rPr>
          <w:rFonts w:ascii="Open Sans" w:eastAsia="Open Sans" w:hAnsi="Open Sans" w:cs="Open Sans"/>
          <w:sz w:val="20"/>
          <w:szCs w:val="20"/>
        </w:rPr>
      </w:pPr>
      <w:r>
        <w:rPr>
          <w:rFonts w:ascii="Open Sans" w:eastAsia="Open Sans" w:hAnsi="Open Sans" w:cs="Open Sans"/>
          <w:sz w:val="20"/>
          <w:szCs w:val="20"/>
        </w:rPr>
        <w:t>Information encountered in Chamber activities must be assessed for sensitivity at the outset, distinguishing information that may be shared freely from information subject to confidentiality expectations, whether imposed by the source, the nature of the content, or applicable regulatory obligations.</w:t>
      </w:r>
    </w:p>
    <w:p w14:paraId="0000000E" w14:textId="77777777" w:rsidR="00E273C9" w:rsidRDefault="00E273C9">
      <w:pPr>
        <w:spacing w:line="240" w:lineRule="auto"/>
        <w:jc w:val="both"/>
        <w:rPr>
          <w:rFonts w:ascii="Open Sans" w:eastAsia="Open Sans" w:hAnsi="Open Sans" w:cs="Open Sans"/>
          <w:b/>
          <w:bCs/>
          <w:sz w:val="20"/>
          <w:szCs w:val="20"/>
        </w:rPr>
      </w:pPr>
    </w:p>
    <w:p w14:paraId="0000000F" w14:textId="77777777" w:rsidR="00E273C9" w:rsidRDefault="00000000">
      <w:pPr>
        <w:spacing w:line="240" w:lineRule="auto"/>
        <w:jc w:val="both"/>
        <w:rPr>
          <w:rFonts w:ascii="Open Sans" w:eastAsia="Open Sans" w:hAnsi="Open Sans" w:cs="Open Sans"/>
          <w:b/>
          <w:bCs/>
          <w:sz w:val="24"/>
          <w:szCs w:val="24"/>
        </w:rPr>
      </w:pPr>
      <w:r>
        <w:rPr>
          <w:rFonts w:ascii="Open Sans" w:eastAsia="Open Sans" w:hAnsi="Open Sans" w:cs="Open Sans"/>
          <w:b/>
          <w:bCs/>
          <w:sz w:val="24"/>
          <w:szCs w:val="24"/>
        </w:rPr>
        <w:t>4. Handling Requirements</w:t>
      </w:r>
    </w:p>
    <w:p w14:paraId="00000010" w14:textId="77777777" w:rsidR="00E273C9" w:rsidRDefault="00E273C9">
      <w:pPr>
        <w:spacing w:line="240" w:lineRule="auto"/>
        <w:jc w:val="both"/>
        <w:rPr>
          <w:rFonts w:ascii="Open Sans" w:eastAsia="Open Sans" w:hAnsi="Open Sans" w:cs="Open Sans"/>
          <w:sz w:val="20"/>
          <w:szCs w:val="20"/>
        </w:rPr>
      </w:pPr>
    </w:p>
    <w:p w14:paraId="00000011" w14:textId="77777777" w:rsidR="00E273C9" w:rsidRDefault="00000000">
      <w:pPr>
        <w:spacing w:line="240" w:lineRule="auto"/>
        <w:jc w:val="both"/>
        <w:rPr>
          <w:rFonts w:ascii="Open Sans" w:eastAsia="Open Sans" w:hAnsi="Open Sans" w:cs="Open Sans"/>
          <w:sz w:val="20"/>
          <w:szCs w:val="20"/>
        </w:rPr>
      </w:pPr>
      <w:r>
        <w:rPr>
          <w:rFonts w:ascii="Open Sans" w:eastAsia="Open Sans" w:hAnsi="Open Sans" w:cs="Open Sans"/>
          <w:sz w:val="20"/>
          <w:szCs w:val="20"/>
        </w:rPr>
        <w:t>Confidential information must be disclosed only to individuals with a legitimate institutional need to know, and must not be used for any purpose beyond that for which it was shared, consistent with the standards applied to Regulatory Correspondence &amp; Information-Handling Guidelines.</w:t>
      </w:r>
    </w:p>
    <w:p w14:paraId="00000012" w14:textId="77777777" w:rsidR="00E273C9" w:rsidRDefault="00E273C9">
      <w:pPr>
        <w:spacing w:line="240" w:lineRule="auto"/>
        <w:jc w:val="both"/>
        <w:rPr>
          <w:rFonts w:ascii="Open Sans" w:eastAsia="Open Sans" w:hAnsi="Open Sans" w:cs="Open Sans"/>
          <w:b/>
          <w:bCs/>
          <w:sz w:val="20"/>
          <w:szCs w:val="20"/>
        </w:rPr>
      </w:pPr>
    </w:p>
    <w:p w14:paraId="00000013" w14:textId="77777777" w:rsidR="00E273C9" w:rsidRDefault="00000000">
      <w:pPr>
        <w:spacing w:line="240" w:lineRule="auto"/>
        <w:jc w:val="both"/>
        <w:rPr>
          <w:rFonts w:ascii="Open Sans" w:eastAsia="Open Sans" w:hAnsi="Open Sans" w:cs="Open Sans"/>
          <w:b/>
          <w:bCs/>
          <w:sz w:val="24"/>
          <w:szCs w:val="24"/>
        </w:rPr>
      </w:pPr>
      <w:r>
        <w:rPr>
          <w:rFonts w:ascii="Open Sans" w:eastAsia="Open Sans" w:hAnsi="Open Sans" w:cs="Open Sans"/>
          <w:b/>
          <w:bCs/>
          <w:sz w:val="24"/>
          <w:szCs w:val="24"/>
        </w:rPr>
        <w:t>5. Disclosure Restrictions</w:t>
      </w:r>
    </w:p>
    <w:p w14:paraId="00000014" w14:textId="77777777" w:rsidR="00E273C9" w:rsidRDefault="00E273C9">
      <w:pPr>
        <w:spacing w:line="240" w:lineRule="auto"/>
        <w:jc w:val="both"/>
        <w:rPr>
          <w:rFonts w:ascii="Open Sans" w:eastAsia="Open Sans" w:hAnsi="Open Sans" w:cs="Open Sans"/>
          <w:sz w:val="20"/>
          <w:szCs w:val="20"/>
        </w:rPr>
      </w:pPr>
    </w:p>
    <w:p w14:paraId="00000015" w14:textId="042816AC" w:rsidR="00E273C9" w:rsidRDefault="00000000">
      <w:pPr>
        <w:spacing w:line="240" w:lineRule="auto"/>
        <w:jc w:val="both"/>
        <w:rPr>
          <w:rFonts w:ascii="Open Sans" w:eastAsia="Open Sans" w:hAnsi="Open Sans" w:cs="Open Sans"/>
          <w:sz w:val="20"/>
          <w:szCs w:val="20"/>
        </w:rPr>
      </w:pPr>
      <w:r>
        <w:rPr>
          <w:rFonts w:ascii="Open Sans" w:eastAsia="Open Sans" w:hAnsi="Open Sans" w:cs="Open Sans"/>
          <w:sz w:val="20"/>
          <w:szCs w:val="20"/>
        </w:rPr>
        <w:t xml:space="preserve">Disclosure of confidential information outside the Chamber, including to media, other members or external counterparts, requires appropriate </w:t>
      </w:r>
      <w:r w:rsidR="00AC01BC">
        <w:rPr>
          <w:rFonts w:ascii="Open Sans" w:eastAsia="Open Sans" w:hAnsi="Open Sans" w:cs="Open Sans"/>
          <w:sz w:val="20"/>
          <w:szCs w:val="20"/>
        </w:rPr>
        <w:t>authorization</w:t>
      </w:r>
      <w:r>
        <w:rPr>
          <w:rFonts w:ascii="Open Sans" w:eastAsia="Open Sans" w:hAnsi="Open Sans" w:cs="Open Sans"/>
          <w:sz w:val="20"/>
          <w:szCs w:val="20"/>
        </w:rPr>
        <w:t xml:space="preserve"> and must be assessed against the confidentiality expectations attached to the information concerned.</w:t>
      </w:r>
    </w:p>
    <w:p w14:paraId="00000016" w14:textId="77777777" w:rsidR="00E273C9" w:rsidRDefault="00E273C9">
      <w:pPr>
        <w:spacing w:line="240" w:lineRule="auto"/>
        <w:jc w:val="both"/>
        <w:rPr>
          <w:rFonts w:ascii="Open Sans" w:eastAsia="Open Sans" w:hAnsi="Open Sans" w:cs="Open Sans"/>
          <w:b/>
          <w:bCs/>
          <w:sz w:val="20"/>
          <w:szCs w:val="20"/>
        </w:rPr>
      </w:pPr>
    </w:p>
    <w:p w14:paraId="00000017" w14:textId="77777777" w:rsidR="00E273C9" w:rsidRDefault="00000000">
      <w:pPr>
        <w:spacing w:line="240" w:lineRule="auto"/>
        <w:jc w:val="both"/>
        <w:rPr>
          <w:rFonts w:ascii="Open Sans" w:eastAsia="Open Sans" w:hAnsi="Open Sans" w:cs="Open Sans"/>
          <w:b/>
          <w:bCs/>
          <w:sz w:val="24"/>
          <w:szCs w:val="24"/>
        </w:rPr>
      </w:pPr>
      <w:r>
        <w:rPr>
          <w:rFonts w:ascii="Open Sans" w:eastAsia="Open Sans" w:hAnsi="Open Sans" w:cs="Open Sans"/>
          <w:b/>
          <w:bCs/>
          <w:sz w:val="24"/>
          <w:szCs w:val="24"/>
        </w:rPr>
        <w:t>6. Breach and Remediation</w:t>
      </w:r>
    </w:p>
    <w:p w14:paraId="00000018" w14:textId="77777777" w:rsidR="00E273C9" w:rsidRDefault="00E273C9">
      <w:pPr>
        <w:spacing w:line="240" w:lineRule="auto"/>
        <w:jc w:val="both"/>
        <w:rPr>
          <w:rFonts w:ascii="Open Sans" w:eastAsia="Open Sans" w:hAnsi="Open Sans" w:cs="Open Sans"/>
          <w:sz w:val="20"/>
          <w:szCs w:val="20"/>
        </w:rPr>
      </w:pPr>
    </w:p>
    <w:p w14:paraId="00000019" w14:textId="77777777" w:rsidR="00E273C9" w:rsidRDefault="00000000">
      <w:pPr>
        <w:spacing w:line="240" w:lineRule="auto"/>
        <w:jc w:val="both"/>
        <w:rPr>
          <w:rFonts w:ascii="Open Sans" w:eastAsia="Open Sans" w:hAnsi="Open Sans" w:cs="Open Sans"/>
          <w:sz w:val="20"/>
          <w:szCs w:val="20"/>
        </w:rPr>
      </w:pPr>
      <w:r>
        <w:rPr>
          <w:rFonts w:ascii="Open Sans" w:eastAsia="Open Sans" w:hAnsi="Open Sans" w:cs="Open Sans"/>
          <w:sz w:val="20"/>
          <w:szCs w:val="20"/>
        </w:rPr>
        <w:t>Breaches of confidentiality are addressed through the Chamber's established accountability procedures, with the severity of consequence reflecting the sensitivity of the information disclosed and the harm arising.</w:t>
      </w:r>
    </w:p>
    <w:p w14:paraId="0000001A" w14:textId="77777777" w:rsidR="00E273C9" w:rsidRDefault="00E273C9">
      <w:pPr>
        <w:spacing w:line="240" w:lineRule="auto"/>
        <w:jc w:val="both"/>
        <w:rPr>
          <w:rFonts w:ascii="Open Sans" w:eastAsia="Open Sans" w:hAnsi="Open Sans" w:cs="Open Sans"/>
          <w:b/>
          <w:bCs/>
          <w:sz w:val="20"/>
          <w:szCs w:val="20"/>
        </w:rPr>
      </w:pPr>
    </w:p>
    <w:p w14:paraId="0000001B" w14:textId="77777777" w:rsidR="00E273C9" w:rsidRDefault="00000000">
      <w:pPr>
        <w:spacing w:line="240" w:lineRule="auto"/>
        <w:jc w:val="both"/>
        <w:rPr>
          <w:rFonts w:ascii="Open Sans" w:eastAsia="Open Sans" w:hAnsi="Open Sans" w:cs="Open Sans"/>
          <w:b/>
          <w:bCs/>
          <w:sz w:val="24"/>
          <w:szCs w:val="24"/>
        </w:rPr>
      </w:pPr>
      <w:r>
        <w:rPr>
          <w:rFonts w:ascii="Open Sans" w:eastAsia="Open Sans" w:hAnsi="Open Sans" w:cs="Open Sans"/>
          <w:b/>
          <w:bCs/>
          <w:sz w:val="24"/>
          <w:szCs w:val="24"/>
        </w:rPr>
        <w:t>7. Alignment with Governance Framework</w:t>
      </w:r>
    </w:p>
    <w:p w14:paraId="0000001C" w14:textId="77777777" w:rsidR="00E273C9" w:rsidRDefault="00E273C9">
      <w:pPr>
        <w:spacing w:line="240" w:lineRule="auto"/>
        <w:jc w:val="both"/>
        <w:rPr>
          <w:rFonts w:ascii="Open Sans" w:eastAsia="Open Sans" w:hAnsi="Open Sans" w:cs="Open Sans"/>
          <w:sz w:val="20"/>
          <w:szCs w:val="20"/>
        </w:rPr>
      </w:pPr>
    </w:p>
    <w:p w14:paraId="0000001D" w14:textId="77777777" w:rsidR="00E273C9" w:rsidRDefault="00000000">
      <w:pPr>
        <w:spacing w:line="240" w:lineRule="auto"/>
        <w:jc w:val="both"/>
        <w:rPr>
          <w:rFonts w:ascii="Open Sans" w:eastAsia="Open Sans" w:hAnsi="Open Sans" w:cs="Open Sans"/>
          <w:sz w:val="20"/>
          <w:szCs w:val="20"/>
        </w:rPr>
      </w:pPr>
      <w:r>
        <w:rPr>
          <w:rFonts w:ascii="Open Sans" w:eastAsia="Open Sans" w:hAnsi="Open Sans" w:cs="Open Sans"/>
          <w:sz w:val="20"/>
          <w:szCs w:val="20"/>
        </w:rPr>
        <w:t>These guidelines protect the trust that members, counterparts and regulators place in the Chamber's discretion, reinforcing its credibility as an institution capable of handling sensitive cross-border information responsibly.</w:t>
      </w:r>
    </w:p>
    <w:sectPr w:rsidR="00E273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704C8AA2-E64D-4626-8200-B19B0934732A}"/>
    <w:embedBold r:id="rId2" w:fontKey="{FA3A5E13-2061-4682-B4CE-0D13040B6677}"/>
  </w:font>
  <w:font w:name="Calibri">
    <w:panose1 w:val="020F0502020204030204"/>
    <w:charset w:val="00"/>
    <w:family w:val="swiss"/>
    <w:pitch w:val="variable"/>
    <w:sig w:usb0="E4002EFF" w:usb1="C200247B" w:usb2="00000009" w:usb3="00000000" w:csb0="000001FF" w:csb1="00000000"/>
    <w:embedRegular r:id="rId3" w:fontKey="{54583D8E-3405-4DF1-AC48-8BCA3876C158}"/>
  </w:font>
  <w:font w:name="Cambria">
    <w:panose1 w:val="02040503050406030204"/>
    <w:charset w:val="00"/>
    <w:family w:val="roman"/>
    <w:pitch w:val="variable"/>
    <w:sig w:usb0="E00006FF" w:usb1="420024FF" w:usb2="02000000" w:usb3="00000000" w:csb0="0000019F" w:csb1="00000000"/>
    <w:embedRegular r:id="rId4" w:fontKey="{7737B8BA-0F46-4182-A4FF-CE1052FA8B6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3C9"/>
    <w:rsid w:val="00387CBB"/>
    <w:rsid w:val="00AC01BC"/>
    <w:rsid w:val="00E273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A012F3-F7FD-4EDC-91A1-AD3A05710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319</Words>
  <Characters>1823</Characters>
  <Application>Microsoft Office Word</Application>
  <DocSecurity>0</DocSecurity>
  <Lines>15</Lines>
  <Paragraphs>4</Paragraphs>
  <ScaleCrop>false</ScaleCrop>
  <Company>Department of Education</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2026-07-23T09:37:00Z</dcterms:created>
  <dcterms:modified xsi:type="dcterms:W3CDTF">2026-07-23T09:38:00Z</dcterms:modified>
</cp:coreProperties>
</file>