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D732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AI卡片交互系统设计文档 v1.0</w:t>
      </w:r>
    </w:p>
    <w:p w14:paraId="5416882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1. 文档说明</w:t>
      </w:r>
    </w:p>
    <w:p w14:paraId="3C09077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本文档基于多张交互时序图整理，描述AI卡片（如出差申请表单）从用户对话触发、卡片初始化、客户端渲染、表单提交到异步更新完成的完整交互流程。系统涉及以下角色：</w:t>
      </w:r>
    </w:p>
    <w:p w14:paraId="144CED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TT客户端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：用户交互界面</w:t>
      </w:r>
    </w:p>
    <w:p w14:paraId="2E3CC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TT服务端 &amp; AiSphere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：消息处理与AI能力集成</w:t>
      </w:r>
    </w:p>
    <w:p w14:paraId="353263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BPM服务端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：卡片实例管理、模板管理、业务逻辑处理</w:t>
      </w:r>
    </w:p>
    <w:p w14:paraId="173FB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B7B2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2. 卡片初始化流程</w:t>
      </w:r>
    </w:p>
    <w:p w14:paraId="61CC967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流程概述</w:t>
      </w:r>
    </w:p>
    <w:p w14:paraId="75638C4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用户通过自然语言对话触发卡片，系统判断是否命中已有表单模板，若命中则创建卡片实例并返回给客户端渲染。</w:t>
      </w:r>
    </w:p>
    <w:p w14:paraId="23BECF1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详细步骤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1050"/>
        <w:gridCol w:w="3596"/>
        <w:gridCol w:w="1050"/>
        <w:gridCol w:w="2013"/>
      </w:tblGrid>
      <w:tr w14:paraId="229E2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13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6DD0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105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16E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发起方</w:t>
            </w:r>
          </w:p>
        </w:tc>
        <w:tc>
          <w:tcPr>
            <w:tcW w:w="359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D25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105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5AE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接收方</w:t>
            </w:r>
          </w:p>
        </w:tc>
        <w:tc>
          <w:tcPr>
            <w:tcW w:w="201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D1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CF0B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CD1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5F8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67D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调用send接口（消息体：例如“我需要填写出差申请”）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424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3B7A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用户发起对话请求</w:t>
            </w:r>
          </w:p>
        </w:tc>
      </w:tr>
      <w:tr w14:paraId="60236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73E3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D3F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7E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判断是否命中表单模板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42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F73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未命中则返回推荐表单或提示未找到</w:t>
            </w:r>
          </w:p>
        </w:tc>
      </w:tr>
      <w:tr w14:paraId="2E749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4E5C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1.2.1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FAC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C29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返回send接口成功/失败状态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343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3E93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告知请求状态</w:t>
            </w:r>
          </w:p>
        </w:tc>
      </w:tr>
      <w:tr w14:paraId="41CF8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B1E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1.2.2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38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D90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返回卡片注册信息（含CardId）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364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937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卡片已注册</w:t>
            </w:r>
          </w:p>
        </w:tc>
      </w:tr>
      <w:tr w14:paraId="6655D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A63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1.2.1 (BPM)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8F4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4A3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根据生成的卡片实例，初始化公共卡片并保存当前卡片实例信息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C29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BPM内部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434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创建共享/独享数据</w:t>
            </w:r>
          </w:p>
        </w:tc>
      </w:tr>
      <w:tr w14:paraId="7BFEA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4CF3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CBF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9B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根据返回信息发送请求，判断人员所属公共模板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2B1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E50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确定模板信息</w:t>
            </w:r>
          </w:p>
        </w:tc>
      </w:tr>
      <w:tr w14:paraId="5C8C9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8508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AAA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D31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返回初始化表单信息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6D7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6549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用于渲染</w:t>
            </w:r>
          </w:p>
        </w:tc>
      </w:tr>
      <w:tr w14:paraId="7CF6F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13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AE6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1.6+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64B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59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085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根据表单信息渲染卡片</w:t>
            </w:r>
          </w:p>
        </w:tc>
        <w:tc>
          <w:tcPr>
            <w:tcW w:w="10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9C6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客户端本地</w:t>
            </w:r>
          </w:p>
        </w:tc>
        <w:tc>
          <w:tcPr>
            <w:tcW w:w="201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3A3F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展示给用户</w:t>
            </w:r>
          </w:p>
        </w:tc>
      </w:tr>
    </w:tbl>
    <w:p w14:paraId="44C7BBF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2.3 未命中处理</w:t>
      </w:r>
    </w:p>
    <w:p w14:paraId="00FE790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若用户输入未命中任何表单模板，系统返回推荐表单列表或提示未找到相关表单。</w:t>
      </w:r>
    </w:p>
    <w:p w14:paraId="2CE1CC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6C80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679E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 表单卡片提交流程</w:t>
      </w:r>
    </w:p>
    <w:p w14:paraId="1839A73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流程概述</w:t>
      </w:r>
    </w:p>
    <w:p w14:paraId="0C88839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用户填写卡片表单并提交，BPM服务端异步处理业务逻辑，处理完成后推送信令通知所有相关客户端拉取最新实例并重新渲染。</w:t>
      </w:r>
    </w:p>
    <w:p w14:paraId="7E7CAAD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详细步骤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4"/>
        <w:gridCol w:w="1095"/>
        <w:gridCol w:w="3917"/>
        <w:gridCol w:w="1750"/>
        <w:gridCol w:w="1186"/>
      </w:tblGrid>
      <w:tr w14:paraId="053CD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4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4E5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109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3D5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发起方</w:t>
            </w:r>
          </w:p>
        </w:tc>
        <w:tc>
          <w:tcPr>
            <w:tcW w:w="391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F02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175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2F1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接收方</w:t>
            </w:r>
          </w:p>
        </w:tc>
        <w:tc>
          <w:tcPr>
            <w:tcW w:w="1186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632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5D4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190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F61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81D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填写表单卡片内容，提交（表单数据+消息id）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59C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1CDA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用户提交操作</w:t>
            </w:r>
          </w:p>
        </w:tc>
      </w:tr>
      <w:tr w14:paraId="34B5D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5129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2.1.1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396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C64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填写表单卡片内容，异步转发提交（表单数据+消息id）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7FE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B32A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异步处理</w:t>
            </w:r>
          </w:p>
        </w:tc>
      </w:tr>
      <w:tr w14:paraId="2DC07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7F4C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2.1.2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B43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88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返回提交状态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A3F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D61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立即返回</w:t>
            </w:r>
          </w:p>
        </w:tc>
      </w:tr>
      <w:tr w14:paraId="0C20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226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CB5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4F2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返回处理状态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A4F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ED28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告知用户已接收</w:t>
            </w:r>
          </w:p>
        </w:tc>
      </w:tr>
      <w:tr w14:paraId="4DB93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1FA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FFA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D6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异步执行完成后，根据消息id调用推送拉取信号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CE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 &amp; AiSphere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84DF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通知有新数据</w:t>
            </w:r>
          </w:p>
        </w:tc>
      </w:tr>
      <w:tr w14:paraId="2BEB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2004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2.6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F7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5F1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推送信令（卡片实例id）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AEE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600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通知拉取</w:t>
            </w:r>
          </w:p>
        </w:tc>
      </w:tr>
      <w:tr w14:paraId="7F5D6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FDB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2.7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413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EAE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根据拉取信号，获取卡片实例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1B4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E79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三端均可拉取</w:t>
            </w:r>
          </w:p>
        </w:tc>
      </w:tr>
      <w:tr w14:paraId="6FADA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3E3F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2.8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4E6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47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根据实例id拉取实例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589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B46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请求最新数据</w:t>
            </w:r>
          </w:p>
        </w:tc>
      </w:tr>
      <w:tr w14:paraId="0A554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754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2.9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F85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63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返回实例数据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EA8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4DEA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返回最新实例</w:t>
            </w:r>
          </w:p>
        </w:tc>
      </w:tr>
      <w:tr w14:paraId="6A991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722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2.9+</w:t>
            </w:r>
          </w:p>
        </w:tc>
        <w:tc>
          <w:tcPr>
            <w:tcW w:w="109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BB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391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385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根据实例重新渲染</w:t>
            </w:r>
          </w:p>
        </w:tc>
        <w:tc>
          <w:tcPr>
            <w:tcW w:w="175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BD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客户端本地</w:t>
            </w:r>
          </w:p>
        </w:tc>
        <w:tc>
          <w:tcPr>
            <w:tcW w:w="118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C68C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更新UI</w:t>
            </w:r>
          </w:p>
        </w:tc>
      </w:tr>
    </w:tbl>
    <w:p w14:paraId="2BD8D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CCA7D4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完整时序图</w:t>
      </w:r>
    </w:p>
    <w:p w14:paraId="29F8C77B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0340" cy="3174365"/>
            <wp:effectExtent l="0" t="0" r="10160" b="63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0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drawing>
          <wp:inline distT="0" distB="0" distL="114300" distR="114300">
            <wp:extent cx="5271770" cy="3161030"/>
            <wp:effectExtent l="0" t="0" r="11430" b="127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2346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 接口定义汇总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4"/>
        <w:gridCol w:w="3090"/>
        <w:gridCol w:w="1825"/>
        <w:gridCol w:w="1564"/>
      </w:tblGrid>
      <w:tr w14:paraId="13396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80047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接口/动作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53F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CEF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调用方</w:t>
            </w:r>
          </w:p>
        </w:tc>
        <w:tc>
          <w:tcPr>
            <w:tcW w:w="156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64DD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接收方</w:t>
            </w:r>
          </w:p>
        </w:tc>
      </w:tr>
      <w:tr w14:paraId="658D6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E3C7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ascii="Segoe UI" w:hAnsi="Consolas" w:eastAsia="Segoe UI" w:cs="Consolas"/>
                <w:kern w:val="0"/>
                <w:sz w:val="15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send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FAE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发送用户对话消息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1B99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1244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</w:tr>
      <w:tr w14:paraId="0684D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C518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卡片注册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18E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返回CardId等注册信息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912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91A01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</w:tr>
      <w:tr w14:paraId="1741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86E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判断公共模板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B33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根据人员获取模板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E21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3A15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</w:tr>
      <w:tr w14:paraId="5ECC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5F745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返回初始化表单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9F5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提供卡片表单结构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53A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488D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</w:tr>
      <w:tr w14:paraId="40E9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327B7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异步转发提交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C81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提交表单数据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307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028E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</w:tr>
      <w:tr w14:paraId="218F3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21A7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推送拉取信号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AB8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异步完成通知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FCC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B86A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</w:tr>
      <w:tr w14:paraId="518BE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752D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推送信令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B83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通知客户端拉取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9847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TT服务端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AC37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</w:tr>
      <w:tr w14:paraId="27E2D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CCA7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拉取实例</w:t>
            </w:r>
          </w:p>
        </w:tc>
        <w:tc>
          <w:tcPr>
            <w:tcW w:w="309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24E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获取最新卡片实例</w:t>
            </w:r>
          </w:p>
        </w:tc>
        <w:tc>
          <w:tcPr>
            <w:tcW w:w="182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119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TT客户端</w:t>
            </w:r>
          </w:p>
        </w:tc>
        <w:tc>
          <w:tcPr>
            <w:tcW w:w="156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49F22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BPM服务端</w:t>
            </w:r>
          </w:p>
        </w:tc>
      </w:tr>
    </w:tbl>
    <w:p w14:paraId="5EE2A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F13A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6. 关键设计点</w:t>
      </w:r>
    </w:p>
    <w:p w14:paraId="416294F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6.1 异步处理</w:t>
      </w:r>
    </w:p>
    <w:p w14:paraId="7702A1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表单提交后BPM立即返回状态，业务逻辑异步执行。</w:t>
      </w:r>
    </w:p>
    <w:p w14:paraId="4AAC44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完成后通过信令机制通知客户端拉取最新数据。</w:t>
      </w:r>
    </w:p>
    <w:p w14:paraId="1554711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6.2 三端同步</w:t>
      </w:r>
    </w:p>
    <w:p w14:paraId="6B4C8A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拉取信号发出后，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TT客户端、TT服务端、AiSphere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三端均可主动获取卡片实例，保证数据一致性。</w:t>
      </w:r>
    </w:p>
    <w:p w14:paraId="37F927B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6.3 未命中处理</w:t>
      </w:r>
    </w:p>
    <w:p w14:paraId="4BA2EC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系统应提供推荐表单能力，提升用户体验。</w:t>
      </w:r>
    </w:p>
    <w:p w14:paraId="3C4A66A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6.4 卡片实例与模板分离</w:t>
      </w:r>
    </w:p>
    <w:p w14:paraId="191548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卡片实例存储用户数据，模板存储布局与公共信息，支持复用。</w:t>
      </w:r>
    </w:p>
    <w:p w14:paraId="05928F3D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AI卡片交互系统设计文档 v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.0</w:t>
      </w:r>
    </w:p>
    <w:p w14:paraId="50637CA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1. 概述</w:t>
      </w:r>
    </w:p>
    <w:p w14:paraId="2E7A2D8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本系统旨在支持用户通过自然语言对话触发业务卡片（如出差申请表单），完成卡片的创建、渲染、提交与异步更新。系统涉及多个模块：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客户端（TT客户端）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AiSphere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Robot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CardMsg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讯通服务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BPM服务端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。卡片支持公共模板与实例数据分离，支持多人共享与独享数据。</w:t>
      </w:r>
    </w:p>
    <w:p w14:paraId="74002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1C49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2. 卡片初始化流程</w:t>
      </w:r>
    </w:p>
    <w:p w14:paraId="15A27D8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触发入口</w:t>
      </w:r>
    </w:p>
    <w:p w14:paraId="7BB46F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用户在客户端输入对话消息，例如：“我需要填写出差申请”。</w:t>
      </w:r>
    </w:p>
    <w:p w14:paraId="2DE65C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客户端将消息发送至后台（AiSphere / Robot）。</w:t>
      </w:r>
    </w:p>
    <w:p w14:paraId="2FDD5AE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命中判断</w:t>
      </w:r>
    </w:p>
    <w:p w14:paraId="0D9F22C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系统判断是否命中已有表单模板：</w:t>
      </w:r>
    </w:p>
    <w:p w14:paraId="3CBF75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命中：继续卡片初始化流程。</w:t>
      </w:r>
    </w:p>
    <w:p w14:paraId="4EC461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未命中：返回推荐表单或提示未找到。</w:t>
      </w:r>
    </w:p>
    <w:p w14:paraId="3ED9DEF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2.3 卡片实例创建</w:t>
      </w:r>
    </w:p>
    <w:p w14:paraId="257242A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BPM服务端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负责：</w:t>
      </w:r>
    </w:p>
    <w:p w14:paraId="6E63EE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initBaseV2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initOrSaveAiCardV2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接口，初始化公共卡片模板数据。</w:t>
      </w:r>
    </w:p>
    <w:p w14:paraId="492A47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根据传入的用户组，创建对应的共享与独享数据实例。</w:t>
      </w:r>
    </w:p>
    <w:p w14:paraId="4EDDAF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生成唯一的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CardId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返回给调用方。</w:t>
      </w:r>
    </w:p>
    <w:p w14:paraId="6BB7F9F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2.4 卡片注册与发送</w:t>
      </w:r>
    </w:p>
    <w:p w14:paraId="041786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Robot 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batchSend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接口。</w:t>
      </w:r>
    </w:p>
    <w:p w14:paraId="2EC149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CardMsg 绑定消息ID与用户组（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bindGroup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</w:p>
    <w:p w14:paraId="0CF426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讯通服务负责将卡片消息推送给客户端。</w:t>
      </w:r>
    </w:p>
    <w:p w14:paraId="21EB8F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72B99CA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2.5 客户端渲染</w:t>
      </w:r>
    </w:p>
    <w:p w14:paraId="1E26A2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getCardByCardIdV2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获取卡片实例信息。</w:t>
      </w:r>
    </w:p>
    <w:p w14:paraId="7BCF68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根据模板ID与版本ID查询卡片布局信息。</w:t>
      </w:r>
    </w:p>
    <w:p w14:paraId="577013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若本地无布局信息，从服务端获取并缓存（暂定最多20个）。</w:t>
      </w:r>
    </w:p>
    <w:p w14:paraId="4BC82C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客户端根据布局信息渲染卡片。</w:t>
      </w:r>
    </w:p>
    <w:p w14:paraId="7074C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5B3D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 表单卡片提交流程</w:t>
      </w:r>
    </w:p>
    <w:p w14:paraId="1D361CF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3.1 提交触发</w:t>
      </w:r>
    </w:p>
    <w:p w14:paraId="1A464F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用户在客户端填写表单内容，点击提交。</w:t>
      </w:r>
    </w:p>
    <w:p w14:paraId="43B2AC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submit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 w:eastAsia="zh-CN"/>
        </w:rPr>
        <w:t>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execute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 w:eastAsia="zh-CN"/>
        </w:rPr>
        <w:t>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接口，携带表单数据与消息ID。</w:t>
      </w:r>
    </w:p>
    <w:p w14:paraId="6F85F0B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3.2 异步处理</w:t>
      </w:r>
    </w:p>
    <w:p w14:paraId="35ED80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BPM服务端异步处理提交数据。</w:t>
      </w:r>
    </w:p>
    <w:p w14:paraId="04C1F1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立即返回处理状态（如“处理中”）。</w:t>
      </w:r>
    </w:p>
    <w:p w14:paraId="2A8B9D5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3.3 异步完成与推送</w:t>
      </w:r>
    </w:p>
    <w:p w14:paraId="30ED87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异步执行完成后，BPM服务端根据消息ID调用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alibaba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接口或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sneedNotify.action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3757F8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推送信令（如卡片实例ID）通知客户端拉取最新数据。</w:t>
      </w:r>
    </w:p>
    <w:p w14:paraId="2A00112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3.4 客户端更新渲染</w:t>
      </w:r>
    </w:p>
    <w:p w14:paraId="038169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客户端接收到信令后，调用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getCardByCardIdV2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获取最新卡片实例数据。</w:t>
      </w:r>
    </w:p>
    <w:p w14:paraId="4D922C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若本地无布局信息，重新查询模板布局。</w:t>
      </w:r>
    </w:p>
    <w:p w14:paraId="1DA72D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重新渲染更新后的卡片内容。</w:t>
      </w:r>
    </w:p>
    <w:p w14:paraId="24E71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E4D3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4. 接口定义（简述）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3804"/>
        <w:gridCol w:w="1291"/>
      </w:tblGrid>
      <w:tr w14:paraId="497E4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8F6B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C3D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94D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调用方</w:t>
            </w:r>
          </w:p>
        </w:tc>
      </w:tr>
      <w:tr w14:paraId="740DE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5B9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initBaseV2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30C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初始化共享实例数据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4A13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</w:t>
            </w:r>
          </w:p>
        </w:tc>
      </w:tr>
      <w:tr w14:paraId="6B900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E519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initOrSaveAiCardV2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4D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获取或保存卡片公共模板信息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259D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</w:t>
            </w:r>
          </w:p>
        </w:tc>
      </w:tr>
      <w:tr w14:paraId="08C0F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2A07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bpm/invAtCardV2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21A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调用BPM卡片能力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9BD1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AiSphere</w:t>
            </w:r>
          </w:p>
        </w:tc>
      </w:tr>
      <w:tr w14:paraId="555EB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932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getCardByCardIdV2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10D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获取卡片实例信息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8EDB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</w:t>
            </w:r>
          </w:p>
        </w:tc>
      </w:tr>
      <w:tr w14:paraId="7C0A6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5E35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submit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execute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7A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提交表单数据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1166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</w:t>
            </w:r>
          </w:p>
        </w:tc>
      </w:tr>
      <w:tr w14:paraId="10B1A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D2B6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bindGroup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24B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绑定消息ID与用户组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3E46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CardMsg</w:t>
            </w:r>
          </w:p>
        </w:tc>
      </w:tr>
      <w:tr w14:paraId="4B3D5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FD2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sneedNotify.action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E54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推送信令通知客户端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9906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BPM</w:t>
            </w:r>
          </w:p>
        </w:tc>
      </w:tr>
    </w:tbl>
    <w:p w14:paraId="325EB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2FBC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5. 存储与缓存策略</w:t>
      </w:r>
    </w:p>
    <w:p w14:paraId="123412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客户端缓存卡片布局信息，依据模板ID与版本ID。</w:t>
      </w:r>
    </w:p>
    <w:p w14:paraId="08AC53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卡片实例数据以服务端为准，客户端按需拉取。</w:t>
      </w:r>
    </w:p>
    <w:p w14:paraId="3C8E6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B3F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6. 异常与未命中处理</w:t>
      </w:r>
    </w:p>
    <w:p w14:paraId="00094B27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若用户输入未命中任何表单模板：</w:t>
      </w:r>
    </w:p>
    <w:p w14:paraId="357C08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系统返回推荐表单列表。</w:t>
      </w:r>
    </w:p>
    <w:p w14:paraId="631B34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或提示未找到相关表单，引导用户重新输入。</w:t>
      </w:r>
    </w:p>
    <w:p w14:paraId="1BB88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595D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7. 时序图整合版本</w:t>
      </w:r>
    </w:p>
    <w:p w14:paraId="5518DA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32245"/>
            <wp:effectExtent l="0" t="0" r="0" b="8255"/>
            <wp:docPr id="5" name="图片 5" descr="流失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流失卡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32245"/>
            <wp:effectExtent l="0" t="0" r="0" b="8255"/>
            <wp:docPr id="6" name="图片 6" descr="BPM卡片消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PM卡片消息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7E663"/>
    <w:multiLevelType w:val="multilevel"/>
    <w:tmpl w:val="05A7E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26846D"/>
    <w:multiLevelType w:val="multilevel"/>
    <w:tmpl w:val="0E268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723CB5B"/>
    <w:multiLevelType w:val="singleLevel"/>
    <w:tmpl w:val="7723CB5B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0546D"/>
    <w:rsid w:val="21905566"/>
    <w:rsid w:val="246A18D3"/>
    <w:rsid w:val="292F685D"/>
    <w:rsid w:val="49D92519"/>
    <w:rsid w:val="5995041D"/>
    <w:rsid w:val="65CE391B"/>
    <w:rsid w:val="79D9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2026-04-29T02:25:31Z</dcterms:created>
  <dc:creator>56835</dc:creator>
  <cp:lastModifiedBy>李成翔</cp:lastModifiedBy>
  <dcterms:modified xsi:type="dcterms:W3CDTF">2026-04-29T02:46:29Z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eyJoZGlkIjoiMzQxNDY3OGYwMjgwZmI4NzU0YzhkOWRlNDMxZjc2MWQiLCJ1c2VySWQiOiI2MTQ2NjI0MjIifQ==</vt:lpwstr>
  </property>
  <property fmtid="{D5CDD505-2E9C-101B-9397-08002B2CF9AE}" pid="4" name="ICV">
    <vt:lpwstr>AFB4441A0CBF47F8957FFE9CC43D2D05_12</vt:lpwstr>
  </property>
</Properties>
</file>