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TOURON S.A.</w:t>
      </w:r>
    </w:p>
    <w:p>
      <w:pPr>
        <w:pStyle w:val="Heading2"/>
      </w:pPr>
      <w:r>
        <w:t>Catálogo de Productos</w:t>
      </w:r>
    </w:p>
    <w:p>
      <w:pPr>
        <w:pStyle w:val="Quote"/>
      </w:pPr>
      <w:r>
        <w:t>Distribuidor náutico | Mercury Marine | Brunswick Marine EMEA</w:t>
      </w:r>
    </w:p>
    <w:p>
      <w:r>
        <w:rPr>
          <w:b/>
        </w:rPr>
        <w:t>Fundación:</w:t>
      </w:r>
      <w:r>
        <w:t xml:space="preserve"> 1958</w:t>
      </w:r>
    </w:p>
    <w:p>
      <w:r>
        <w:rPr>
          <w:b/>
        </w:rPr>
        <w:t>Razón Social:</w:t>
      </w:r>
      <w:r>
        <w:t xml:space="preserve"> TOURON S.A. | NIF: A28237428</w:t>
      </w:r>
    </w:p>
    <w:p>
      <w:r>
        <w:rPr>
          <w:b/>
        </w:rPr>
        <w:t>Contacto España:</w:t>
      </w:r>
      <w:r>
        <w:t xml:space="preserve"> +34 91 657 27 73 | touron@touronsa.es</w:t>
      </w:r>
    </w:p>
    <w:p>
      <w:r>
        <w:rPr>
          <w:b/>
        </w:rPr>
        <w:t>Contacto Portugal:</w:t>
      </w:r>
      <w:r>
        <w:t xml:space="preserve"> +351 21 460 76 90 | geral@touronsa.pt</w:t>
      </w:r>
    </w:p>
    <w:p>
      <w:r>
        <w:br w:type="page"/>
      </w:r>
    </w:p>
    <w:p>
      <w:pPr>
        <w:pStyle w:val="Heading1"/>
      </w:pPr>
      <w:r>
        <w:t>1. Motores fueraborda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Rango / 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Aplicación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Tecnologías / Observaciones</w:t>
            </w:r>
          </w:p>
        </w:tc>
      </w:tr>
      <w:tr>
        <w:tc>
          <w:tcPr>
            <w:tcW w:type="dxa" w:w="2160"/>
          </w:tcPr>
          <w:p>
            <w:r>
              <w:t>Mercury Verado</w:t>
            </w:r>
          </w:p>
        </w:tc>
        <w:tc>
          <w:tcPr>
            <w:tcW w:type="dxa" w:w="2160"/>
          </w:tcPr>
          <w:p>
            <w:r>
              <w:t>V12 7.6L 600CV</w:t>
            </w:r>
          </w:p>
        </w:tc>
        <w:tc>
          <w:tcPr>
            <w:tcW w:type="dxa" w:w="2160"/>
          </w:tcPr>
          <w:p>
            <w:r>
              <w:t>Alta potencia</w:t>
            </w:r>
          </w:p>
        </w:tc>
        <w:tc>
          <w:tcPr>
            <w:tcW w:type="dxa" w:w="2160"/>
          </w:tcPr>
          <w:p>
            <w:r>
              <w:t>AMS, ARO, JPO, DTS</w:t>
            </w:r>
          </w:p>
        </w:tc>
      </w:tr>
      <w:tr>
        <w:tc>
          <w:tcPr>
            <w:tcW w:type="dxa" w:w="2160"/>
          </w:tcPr>
          <w:p>
            <w:r>
              <w:t>Mercury Verado</w:t>
            </w:r>
          </w:p>
        </w:tc>
        <w:tc>
          <w:tcPr>
            <w:tcW w:type="dxa" w:w="2160"/>
          </w:tcPr>
          <w:p>
            <w:r>
              <w:t>V10 5.7L 350–400CV</w:t>
            </w:r>
          </w:p>
        </w:tc>
        <w:tc>
          <w:tcPr>
            <w:tcW w:type="dxa" w:w="2160"/>
          </w:tcPr>
          <w:p>
            <w:r>
              <w:t>Alta potencia</w:t>
            </w:r>
          </w:p>
        </w:tc>
        <w:tc>
          <w:tcPr>
            <w:tcW w:type="dxa" w:w="2160"/>
          </w:tcPr>
          <w:p>
            <w:r>
              <w:t>AMS, ARO, JPO, DTS</w:t>
            </w:r>
          </w:p>
        </w:tc>
      </w:tr>
      <w:tr>
        <w:tc>
          <w:tcPr>
            <w:tcW w:type="dxa" w:w="2160"/>
          </w:tcPr>
          <w:p>
            <w:r>
              <w:t>Mercury Verado</w:t>
            </w:r>
          </w:p>
        </w:tc>
        <w:tc>
          <w:tcPr>
            <w:tcW w:type="dxa" w:w="2160"/>
          </w:tcPr>
          <w:p>
            <w:r>
              <w:t>V8 4.6L 250–300CV</w:t>
            </w:r>
          </w:p>
        </w:tc>
        <w:tc>
          <w:tcPr>
            <w:tcW w:type="dxa" w:w="2160"/>
          </w:tcPr>
          <w:p>
            <w:r>
              <w:t>Alta potencia</w:t>
            </w:r>
          </w:p>
        </w:tc>
        <w:tc>
          <w:tcPr>
            <w:tcW w:type="dxa" w:w="2160"/>
          </w:tcPr>
          <w:p>
            <w:r>
              <w:t>AMS, ARO, JPO, DTS</w:t>
            </w:r>
          </w:p>
        </w:tc>
      </w:tr>
      <w:tr>
        <w:tc>
          <w:tcPr>
            <w:tcW w:type="dxa" w:w="2160"/>
          </w:tcPr>
          <w:p>
            <w:r>
              <w:t>Mercury FourStroke</w:t>
            </w:r>
          </w:p>
        </w:tc>
        <w:tc>
          <w:tcPr>
            <w:tcW w:type="dxa" w:w="2160"/>
          </w:tcPr>
          <w:p>
            <w:r>
              <w:t>2.5–300 CV</w:t>
            </w:r>
          </w:p>
        </w:tc>
        <w:tc>
          <w:tcPr>
            <w:tcW w:type="dxa" w:w="2160"/>
          </w:tcPr>
          <w:p>
            <w:r>
              <w:t>Uso general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Mercury Pro XS</w:t>
            </w:r>
          </w:p>
        </w:tc>
        <w:tc>
          <w:tcPr>
            <w:tcW w:type="dxa" w:w="2160"/>
          </w:tcPr>
          <w:p>
            <w:r>
              <w:t>115–300 CV</w:t>
            </w:r>
          </w:p>
        </w:tc>
        <w:tc>
          <w:tcPr>
            <w:tcW w:type="dxa" w:w="2160"/>
          </w:tcPr>
          <w:p>
            <w:r>
              <w:t>Pesca deportiva y velocidad</w:t>
            </w:r>
          </w:p>
        </w:tc>
        <w:tc>
          <w:tcPr>
            <w:tcW w:type="dxa" w:w="2160"/>
          </w:tcPr>
          <w:p>
            <w:r>
              <w:t>Transient Spark</w:t>
            </w:r>
          </w:p>
        </w:tc>
      </w:tr>
      <w:tr>
        <w:tc>
          <w:tcPr>
            <w:tcW w:type="dxa" w:w="2160"/>
          </w:tcPr>
          <w:p>
            <w:r>
              <w:t>Mercury SeaPro</w:t>
            </w:r>
          </w:p>
        </w:tc>
        <w:tc>
          <w:tcPr>
            <w:tcW w:type="dxa" w:w="2160"/>
          </w:tcPr>
          <w:p>
            <w:r>
              <w:t>15–500 CV</w:t>
            </w:r>
          </w:p>
        </w:tc>
        <w:tc>
          <w:tcPr>
            <w:tcW w:type="dxa" w:w="2160"/>
          </w:tcPr>
          <w:p>
            <w:r>
              <w:t>Uso comercial</w:t>
            </w:r>
          </w:p>
        </w:tc>
        <w:tc>
          <w:tcPr>
            <w:tcW w:type="dxa" w:w="2160"/>
          </w:tcPr>
          <w:p>
            <w:r>
              <w:t>Heavy Duty</w:t>
            </w:r>
          </w:p>
        </w:tc>
      </w:tr>
      <w:tr>
        <w:tc>
          <w:tcPr>
            <w:tcW w:type="dxa" w:w="2160"/>
          </w:tcPr>
          <w:p>
            <w:r>
              <w:t>Mercury ProKicker</w:t>
            </w:r>
          </w:p>
        </w:tc>
        <w:tc>
          <w:tcPr>
            <w:tcW w:type="dxa" w:w="2160"/>
          </w:tcPr>
          <w:p>
            <w:r>
              <w:t>9.9–25 CV</w:t>
            </w:r>
          </w:p>
        </w:tc>
        <w:tc>
          <w:tcPr>
            <w:tcW w:type="dxa" w:w="2160"/>
          </w:tcPr>
          <w:p>
            <w:r>
              <w:t>Auxiliares y curricán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Mercury Racing</w:t>
            </w:r>
          </w:p>
        </w:tc>
        <w:tc>
          <w:tcPr>
            <w:tcW w:type="dxa" w:w="2160"/>
          </w:tcPr>
          <w:p>
            <w:r>
              <w:t>R-Series 150R–500R</w:t>
            </w:r>
          </w:p>
        </w:tc>
        <w:tc>
          <w:tcPr>
            <w:tcW w:type="dxa" w:w="2160"/>
          </w:tcPr>
          <w:p>
            <w:r>
              <w:t>Competición</w:t>
            </w:r>
          </w:p>
        </w:tc>
        <w:tc>
          <w:tcPr>
            <w:tcW w:type="dxa" w:w="2160"/>
          </w:tcPr>
          <w:p>
            <w:r>
              <w:t>Competition: 200 APX, 360 APX, 300 ROS</w:t>
            </w:r>
          </w:p>
        </w:tc>
      </w:tr>
      <w:tr>
        <w:tc>
          <w:tcPr>
            <w:tcW w:type="dxa" w:w="2160"/>
          </w:tcPr>
          <w:p>
            <w:r>
              <w:t>Mercury Avator</w:t>
            </w:r>
          </w:p>
        </w:tc>
        <w:tc>
          <w:tcPr>
            <w:tcW w:type="dxa" w:w="2160"/>
          </w:tcPr>
          <w:p>
            <w:r>
              <w:t>7.5e–110e</w:t>
            </w:r>
          </w:p>
        </w:tc>
        <w:tc>
          <w:tcPr>
            <w:tcW w:type="dxa" w:w="2160"/>
          </w:tcPr>
          <w:p>
            <w:r>
              <w:t>Eléctrico</w:t>
            </w:r>
          </w:p>
        </w:tc>
        <w:tc>
          <w:tcPr>
            <w:tcW w:type="dxa" w:w="2160"/>
          </w:tcPr>
          <w:p>
            <w:r>
              <w:t>Li-ion, app Mercury Marine</w:t>
            </w:r>
          </w:p>
        </w:tc>
      </w:tr>
    </w:tbl>
    <w:p>
      <w:r>
        <w:br w:type="page"/>
      </w:r>
    </w:p>
    <w:p>
      <w:pPr>
        <w:pStyle w:val="Heading1"/>
      </w:pPr>
      <w:r>
        <w:t>2. Motores inborda / dentro-fueraborda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Rango / 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Aplicación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Tecnologías / Observaciones</w:t>
            </w:r>
          </w:p>
        </w:tc>
      </w:tr>
      <w:tr>
        <w:tc>
          <w:tcPr>
            <w:tcW w:type="dxa" w:w="2160"/>
          </w:tcPr>
          <w:p>
            <w:r>
              <w:t>MerCruiser</w:t>
            </w:r>
          </w:p>
        </w:tc>
        <w:tc>
          <w:tcPr>
            <w:tcW w:type="dxa" w:w="2160"/>
          </w:tcPr>
          <w:p>
            <w:r>
              <w:t>200–430 CV gasolina</w:t>
            </w:r>
          </w:p>
        </w:tc>
        <w:tc>
          <w:tcPr>
            <w:tcW w:type="dxa" w:w="2160"/>
          </w:tcPr>
          <w:p>
            <w:r>
              <w:t>Recreo / uso general</w:t>
            </w:r>
          </w:p>
        </w:tc>
        <w:tc>
          <w:tcPr>
            <w:tcW w:type="dxa" w:w="2160"/>
          </w:tcPr>
          <w:p>
            <w:r>
              <w:t>SmartCraft de serie</w:t>
            </w:r>
          </w:p>
        </w:tc>
      </w:tr>
      <w:tr>
        <w:tc>
          <w:tcPr>
            <w:tcW w:type="dxa" w:w="2160"/>
          </w:tcPr>
          <w:p>
            <w:r>
              <w:t>Mercury Diesel</w:t>
            </w:r>
          </w:p>
        </w:tc>
        <w:tc>
          <w:tcPr>
            <w:tcW w:type="dxa" w:w="2160"/>
          </w:tcPr>
          <w:p>
            <w:r>
              <w:t>115–550 CV</w:t>
            </w:r>
          </w:p>
        </w:tc>
        <w:tc>
          <w:tcPr>
            <w:tcW w:type="dxa" w:w="2160"/>
          </w:tcPr>
          <w:p>
            <w:r>
              <w:t>Propulsión diésel</w:t>
            </w:r>
          </w:p>
        </w:tc>
        <w:tc>
          <w:tcPr>
            <w:tcW w:type="dxa" w:w="2160"/>
          </w:tcPr>
          <w:p>
            <w:r>
              <w:t>Turbo geometría variable, Common Rail, Zeus®</w:t>
            </w:r>
          </w:p>
        </w:tc>
      </w:tr>
      <w:tr>
        <w:tc>
          <w:tcPr>
            <w:tcW w:type="dxa" w:w="2160"/>
          </w:tcPr>
          <w:p>
            <w:r>
              <w:t>Cummins Marine Quantum</w:t>
            </w:r>
          </w:p>
        </w:tc>
        <w:tc>
          <w:tcPr>
            <w:tcW w:type="dxa" w:w="2160"/>
          </w:tcPr>
          <w:p>
            <w:r>
              <w:t>QSB6.7 230–550CV</w:t>
            </w:r>
          </w:p>
        </w:tc>
        <w:tc>
          <w:tcPr>
            <w:tcW w:type="dxa" w:w="2160"/>
          </w:tcPr>
          <w:p>
            <w:r>
              <w:t>Propulsión marina</w:t>
            </w:r>
          </w:p>
        </w:tc>
        <w:tc>
          <w:tcPr>
            <w:tcW w:type="dxa" w:w="2160"/>
          </w:tcPr>
          <w:p>
            <w:r>
              <w:t>EPA Tier 3 / IMO</w:t>
            </w:r>
          </w:p>
        </w:tc>
      </w:tr>
      <w:tr>
        <w:tc>
          <w:tcPr>
            <w:tcW w:type="dxa" w:w="2160"/>
          </w:tcPr>
          <w:p>
            <w:r>
              <w:t>Cummins Marine Quantum</w:t>
            </w:r>
          </w:p>
        </w:tc>
        <w:tc>
          <w:tcPr>
            <w:tcW w:type="dxa" w:w="2160"/>
          </w:tcPr>
          <w:p>
            <w:r>
              <w:t>QSC8.3 490–600CV</w:t>
            </w:r>
          </w:p>
        </w:tc>
        <w:tc>
          <w:tcPr>
            <w:tcW w:type="dxa" w:w="2160"/>
          </w:tcPr>
          <w:p>
            <w:r>
              <w:t>Propulsión marina</w:t>
            </w:r>
          </w:p>
        </w:tc>
        <w:tc>
          <w:tcPr>
            <w:tcW w:type="dxa" w:w="2160"/>
          </w:tcPr>
          <w:p>
            <w:r>
              <w:t>EPA Tier 3 / IMO</w:t>
            </w:r>
          </w:p>
        </w:tc>
      </w:tr>
      <w:tr>
        <w:tc>
          <w:tcPr>
            <w:tcW w:type="dxa" w:w="2160"/>
          </w:tcPr>
          <w:p>
            <w:r>
              <w:t>Cummins Marine Quantum</w:t>
            </w:r>
          </w:p>
        </w:tc>
        <w:tc>
          <w:tcPr>
            <w:tcW w:type="dxa" w:w="2160"/>
          </w:tcPr>
          <w:p>
            <w:r>
              <w:t>QSL9 285–405CV</w:t>
            </w:r>
          </w:p>
        </w:tc>
        <w:tc>
          <w:tcPr>
            <w:tcW w:type="dxa" w:w="2160"/>
          </w:tcPr>
          <w:p>
            <w:r>
              <w:t>Propulsión marina</w:t>
            </w:r>
          </w:p>
        </w:tc>
        <w:tc>
          <w:tcPr>
            <w:tcW w:type="dxa" w:w="2160"/>
          </w:tcPr>
          <w:p>
            <w:r>
              <w:t>EPA Tier 3 / IMO</w:t>
            </w:r>
          </w:p>
        </w:tc>
      </w:tr>
      <w:tr>
        <w:tc>
          <w:tcPr>
            <w:tcW w:type="dxa" w:w="2160"/>
          </w:tcPr>
          <w:p>
            <w:r>
              <w:t>Cummins Marine Quantum</w:t>
            </w:r>
          </w:p>
        </w:tc>
        <w:tc>
          <w:tcPr>
            <w:tcW w:type="dxa" w:w="2160"/>
          </w:tcPr>
          <w:p>
            <w:r>
              <w:t>QSM11 300–715CV</w:t>
            </w:r>
          </w:p>
        </w:tc>
        <w:tc>
          <w:tcPr>
            <w:tcW w:type="dxa" w:w="2160"/>
          </w:tcPr>
          <w:p>
            <w:r>
              <w:t>Propulsión marina</w:t>
            </w:r>
          </w:p>
        </w:tc>
        <w:tc>
          <w:tcPr>
            <w:tcW w:type="dxa" w:w="2160"/>
          </w:tcPr>
          <w:p>
            <w:r>
              <w:t>EPA Tier 3 / IMO</w:t>
            </w:r>
          </w:p>
        </w:tc>
      </w:tr>
      <w:tr>
        <w:tc>
          <w:tcPr>
            <w:tcW w:type="dxa" w:w="2160"/>
          </w:tcPr>
          <w:p>
            <w:r>
              <w:t>Cummins Onan</w:t>
            </w:r>
          </w:p>
        </w:tc>
        <w:tc>
          <w:tcPr>
            <w:tcW w:type="dxa" w:w="2160"/>
          </w:tcPr>
          <w:p>
            <w:r>
              <w:t>4–110 kW</w:t>
            </w:r>
          </w:p>
        </w:tc>
        <w:tc>
          <w:tcPr>
            <w:tcW w:type="dxa" w:w="2160"/>
          </w:tcPr>
          <w:p>
            <w:r>
              <w:t>Generación</w:t>
            </w:r>
          </w:p>
        </w:tc>
        <w:tc>
          <w:tcPr>
            <w:tcW w:type="dxa" w:w="2160"/>
          </w:tcPr>
          <w:p>
            <w:r>
              <w:t>Insonorizados, NMEA 2000</w:t>
            </w:r>
          </w:p>
        </w:tc>
      </w:tr>
      <w:tr>
        <w:tc>
          <w:tcPr>
            <w:tcW w:type="dxa" w:w="2160"/>
          </w:tcPr>
          <w:p>
            <w:r>
              <w:t>MotorGuide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Electricidad para pesca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Embarcaciones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Modelos / Series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 destacadas</w:t>
            </w:r>
          </w:p>
        </w:tc>
      </w:tr>
      <w:tr>
        <w:tc>
          <w:tcPr>
            <w:tcW w:type="dxa" w:w="2880"/>
          </w:tcPr>
          <w:p>
            <w:r>
              <w:t>Quicksilver</w:t>
            </w:r>
          </w:p>
        </w:tc>
        <w:tc>
          <w:tcPr>
            <w:tcW w:type="dxa" w:w="2880"/>
          </w:tcPr>
          <w:p>
            <w:r>
              <w:t>Open, Sundeck, Cabin/Cruiser, Weekend, Pilothouse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Bayliner</w:t>
            </w:r>
          </w:p>
        </w:tc>
        <w:tc>
          <w:tcPr>
            <w:tcW w:type="dxa" w:w="2880"/>
          </w:tcPr>
          <w:p>
            <w:r>
              <w:t>Element/Deck (M-Hull™), Trophy, VR Bowrider, Cuddy, Ciera</w:t>
            </w:r>
          </w:p>
        </w:tc>
        <w:tc>
          <w:tcPr>
            <w:tcW w:type="dxa" w:w="2880"/>
          </w:tcPr>
          <w:p>
            <w:r>
              <w:t>C21 Best of Boats 2025</w:t>
            </w:r>
          </w:p>
        </w:tc>
      </w:tr>
      <w:tr>
        <w:tc>
          <w:tcPr>
            <w:tcW w:type="dxa" w:w="2880"/>
          </w:tcPr>
          <w:p>
            <w:r>
              <w:t>Navan</w:t>
            </w:r>
          </w:p>
        </w:tc>
        <w:tc>
          <w:tcPr>
            <w:tcW w:type="dxa" w:w="2880"/>
          </w:tcPr>
          <w:p>
            <w:r>
              <w:t>S30, T30</w:t>
            </w:r>
          </w:p>
        </w:tc>
        <w:tc>
          <w:tcPr>
            <w:tcW w:type="dxa" w:w="2880"/>
          </w:tcPr>
          <w:p>
            <w:r>
              <w:t>Casco doble escalón, Zipwake, JPO</w:t>
            </w:r>
          </w:p>
        </w:tc>
      </w:tr>
      <w:tr>
        <w:tc>
          <w:tcPr>
            <w:tcW w:type="dxa" w:w="2880"/>
          </w:tcPr>
          <w:p>
            <w:r>
              <w:t>Heyday</w:t>
            </w:r>
          </w:p>
        </w:tc>
        <w:tc>
          <w:tcPr>
            <w:tcW w:type="dxa" w:w="2880"/>
          </w:tcPr>
          <w:p>
            <w:r>
              <w:t>H20, H22</w:t>
            </w:r>
          </w:p>
        </w:tc>
        <w:tc>
          <w:tcPr>
            <w:tcW w:type="dxa" w:w="2880"/>
          </w:tcPr>
          <w:p>
            <w:r>
              <w:t>Wake boats, lastre digital</w:t>
            </w:r>
          </w:p>
        </w:tc>
      </w:tr>
      <w:tr>
        <w:tc>
          <w:tcPr>
            <w:tcW w:type="dxa" w:w="2880"/>
          </w:tcPr>
          <w:p>
            <w:r>
              <w:t>Quicksilver Inflatables</w:t>
            </w:r>
          </w:p>
        </w:tc>
        <w:tc>
          <w:tcPr>
            <w:tcW w:type="dxa" w:w="2880"/>
          </w:tcPr>
          <w:p>
            <w:r>
              <w:t>Tendy, AirDeck, Sport, Alu-Rib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Talamex</w:t>
            </w:r>
          </w:p>
        </w:tc>
        <w:tc>
          <w:tcPr>
            <w:tcW w:type="dxa" w:w="2880"/>
          </w:tcPr>
          <w:p>
            <w:r>
              <w:t>Aqualine, Comfortline, Highline, Greenline, Heavy Duty, Silverline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Walker Bay</w:t>
            </w:r>
          </w:p>
        </w:tc>
        <w:tc>
          <w:tcPr>
            <w:tcW w:type="dxa" w:w="2880"/>
          </w:tcPr>
          <w:p>
            <w:r>
              <w:t>2.5–3.5 m polipropileno</w:t>
            </w:r>
          </w:p>
        </w:tc>
        <w:tc>
          <w:tcPr>
            <w:tcW w:type="dxa" w:w="2880"/>
          </w:tcPr>
          <w:p>
            <w:r>
              <w:t>Modulares, distribución exclusiva Iberia desde 2004</w:t>
            </w:r>
          </w:p>
        </w:tc>
      </w:tr>
    </w:tbl>
    <w:p>
      <w:r>
        <w:br w:type="page"/>
      </w:r>
    </w:p>
    <w:p>
      <w:pPr>
        <w:pStyle w:val="Heading1"/>
      </w:pPr>
      <w:r>
        <w:t>4. Conectividad SmartCraft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Solución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VesselView</w:t>
            </w:r>
          </w:p>
        </w:tc>
        <w:tc>
          <w:tcPr>
            <w:tcW w:type="dxa" w:w="4320"/>
          </w:tcPr>
          <w:p>
            <w:r>
              <w:t>Pantallas táctiles, monitorización de motor</w:t>
            </w:r>
          </w:p>
        </w:tc>
      </w:tr>
      <w:tr>
        <w:tc>
          <w:tcPr>
            <w:tcW w:type="dxa" w:w="4320"/>
          </w:tcPr>
          <w:p>
            <w:r>
              <w:t>VesselView Mobile</w:t>
            </w:r>
          </w:p>
        </w:tc>
        <w:tc>
          <w:tcPr>
            <w:tcW w:type="dxa" w:w="4320"/>
          </w:tcPr>
          <w:p>
            <w:r>
              <w:t>Telemetría Bluetooth al smartphone</w:t>
            </w:r>
          </w:p>
        </w:tc>
      </w:tr>
      <w:tr>
        <w:tc>
          <w:tcPr>
            <w:tcW w:type="dxa" w:w="4320"/>
          </w:tcPr>
          <w:p>
            <w:r>
              <w:t>SmartCraft Connect</w:t>
            </w:r>
          </w:p>
        </w:tc>
        <w:tc>
          <w:tcPr>
            <w:tcW w:type="dxa" w:w="4320"/>
          </w:tcPr>
          <w:p>
            <w:r>
              <w:t>Integración con Garmin, Raymarine, Simrad</w:t>
            </w:r>
          </w:p>
        </w:tc>
      </w:tr>
      <w:tr>
        <w:tc>
          <w:tcPr>
            <w:tcW w:type="dxa" w:w="4320"/>
          </w:tcPr>
          <w:p>
            <w:r>
              <w:t>JPO</w:t>
            </w:r>
          </w:p>
        </w:tc>
        <w:tc>
          <w:tcPr>
            <w:tcW w:type="dxa" w:w="4320"/>
          </w:tcPr>
          <w:p>
            <w:r>
              <w:t>Atraque multimotores con joystick</w:t>
            </w:r>
          </w:p>
        </w:tc>
      </w:tr>
      <w:tr>
        <w:tc>
          <w:tcPr>
            <w:tcW w:type="dxa" w:w="4320"/>
          </w:tcPr>
          <w:p>
            <w:r>
              <w:t>Skyhook</w:t>
            </w:r>
          </w:p>
        </w:tc>
        <w:tc>
          <w:tcPr>
            <w:tcW w:type="dxa" w:w="4320"/>
          </w:tcPr>
          <w:p>
            <w:r>
              <w:t>Ancla digital GPS</w:t>
            </w:r>
          </w:p>
        </w:tc>
      </w:tr>
      <w:tr>
        <w:tc>
          <w:tcPr>
            <w:tcW w:type="dxa" w:w="4320"/>
          </w:tcPr>
          <w:p>
            <w:r>
              <w:t>Active Trim</w:t>
            </w:r>
          </w:p>
        </w:tc>
        <w:tc>
          <w:tcPr>
            <w:tcW w:type="dxa" w:w="4320"/>
          </w:tcPr>
          <w:p>
            <w:r>
              <w:t>Ajuste automático del ángulo del motor</w:t>
            </w:r>
          </w:p>
        </w:tc>
      </w:tr>
    </w:tbl>
    <w:p>
      <w:r>
        <w:br w:type="page"/>
      </w:r>
    </w:p>
    <w:p>
      <w:pPr>
        <w:pStyle w:val="Heading1"/>
      </w:pPr>
      <w:r>
        <w:t>5. Accesorios y repuestos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Marca / Línea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Categorías</w:t>
            </w:r>
          </w:p>
        </w:tc>
      </w:tr>
      <w:tr>
        <w:tc>
          <w:tcPr>
            <w:tcW w:type="dxa" w:w="4320"/>
          </w:tcPr>
          <w:p>
            <w:r>
              <w:t>SeaChoice</w:t>
            </w:r>
          </w:p>
        </w:tc>
        <w:tc>
          <w:tcPr>
            <w:tcW w:type="dxa" w:w="4320"/>
          </w:tcPr>
          <w:p>
            <w:r>
              <w:t>LED, eléctrico, anclajes, PFD, remolque</w:t>
            </w:r>
          </w:p>
        </w:tc>
      </w:tr>
      <w:tr>
        <w:tc>
          <w:tcPr>
            <w:tcW w:type="dxa" w:w="4320"/>
          </w:tcPr>
          <w:p>
            <w:r>
              <w:t>Attwood</w:t>
            </w:r>
          </w:p>
        </w:tc>
        <w:tc>
          <w:tcPr>
            <w:tcW w:type="dxa" w:w="4320"/>
          </w:tcPr>
          <w:p>
            <w:r>
              <w:t>Combustible, herrajes inox, bombas achique, ventilación (ABYC/USCG)</w:t>
            </w:r>
          </w:p>
        </w:tc>
      </w:tr>
      <w:tr>
        <w:tc>
          <w:tcPr>
            <w:tcW w:type="dxa" w:w="4320"/>
          </w:tcPr>
          <w:p>
            <w:r>
              <w:t>Mercury Precision Parts / Quicksilver Parts</w:t>
            </w:r>
          </w:p>
        </w:tc>
        <w:tc>
          <w:tcPr>
            <w:tcW w:type="dxa" w:w="4320"/>
          </w:tcPr>
          <w:p>
            <w:r>
              <w:t>Repuestos originales, lubricantes, filtros, ánodos, kits 100h/300h</w:t>
            </w:r>
          </w:p>
        </w:tc>
      </w:tr>
      <w:tr>
        <w:tc>
          <w:tcPr>
            <w:tcW w:type="dxa" w:w="4320"/>
          </w:tcPr>
          <w:p>
            <w:r>
              <w:t>Otras marcas</w:t>
            </w:r>
          </w:p>
        </w:tc>
        <w:tc>
          <w:tcPr>
            <w:tcW w:type="dxa" w:w="4320"/>
          </w:tcPr>
          <w:p>
            <w:r>
              <w:t>Simrad, Lowrance, Land n Sea, Besto, OneUp, Radinn</w:t>
            </w:r>
          </w:p>
        </w:tc>
      </w:tr>
      <w:tr>
        <w:tc>
          <w:tcPr>
            <w:tcW w:type="dxa" w:w="4320"/>
          </w:tcPr>
          <w:p>
            <w:r>
              <w:t>Catálogo</w:t>
            </w:r>
          </w:p>
        </w:tc>
        <w:tc>
          <w:tcPr>
            <w:tcW w:type="dxa" w:w="4320"/>
          </w:tcPr>
          <w:p>
            <w:r>
              <w:t>+5.000 referencias, entrega 24–48h</w:t>
            </w:r>
          </w:p>
        </w:tc>
      </w:tr>
    </w:tbl>
    <w:p>
      <w:r>
        <w:br w:type="page"/>
      </w:r>
    </w:p>
    <w:p>
      <w:pPr>
        <w:pStyle w:val="Heading1"/>
      </w:pPr>
      <w:r>
        <w:t>6. Contacto</w:t>
      </w:r>
    </w:p>
    <w:p>
      <w:pPr>
        <w:pStyle w:val="Heading2"/>
      </w:pPr>
      <w:r>
        <w:t>España</w:t>
      </w:r>
    </w:p>
    <w:p>
      <w:r>
        <w:rPr>
          <w:b/>
        </w:rPr>
        <w:t>Touron S.A.</w:t>
      </w:r>
    </w:p>
    <w:p>
      <w:r>
        <w:t>C/ Mario Vargas Llosa, 20</w:t>
      </w:r>
    </w:p>
    <w:p>
      <w:r>
        <w:t>28850 Torrejón de Ardoz, Madrid</w:t>
      </w:r>
    </w:p>
    <w:p>
      <w:r>
        <w:rPr>
          <w:b/>
        </w:rPr>
        <w:t>Tel:</w:t>
      </w:r>
      <w:r>
        <w:t xml:space="preserve"> +34 91 657 27 73</w:t>
      </w:r>
    </w:p>
    <w:p>
      <w:r>
        <w:rPr>
          <w:b/>
        </w:rPr>
        <w:t>Email:</w:t>
      </w:r>
      <w:r>
        <w:t xml:space="preserve"> touron@touronsa.es</w:t>
      </w:r>
    </w:p>
    <w:p>
      <w:r>
        <w:rPr>
          <w:b/>
        </w:rPr>
        <w:t>Horario:</w:t>
      </w:r>
      <w:r>
        <w:t xml:space="preserve"> Lunes a Viernes desde las 09:30</w:t>
      </w:r>
    </w:p>
    <w:p>
      <w:pPr>
        <w:pStyle w:val="Heading2"/>
      </w:pPr>
      <w:r>
        <w:t>Portugal</w:t>
      </w:r>
    </w:p>
    <w:p>
      <w:r>
        <w:rPr>
          <w:b/>
        </w:rPr>
        <w:t>Touron Portugal</w:t>
      </w:r>
    </w:p>
    <w:p>
      <w:r>
        <w:t>Cascais Office, R/C Sala B</w:t>
      </w:r>
    </w:p>
    <w:p>
      <w:r>
        <w:t>Rotunda das Palmeiras, 2645-091 Alcabideche</w:t>
      </w:r>
    </w:p>
    <w:p>
      <w:r>
        <w:rPr>
          <w:b/>
        </w:rPr>
        <w:t>Tel:</w:t>
      </w:r>
      <w:r>
        <w:t xml:space="preserve"> +351 21 460 76 90</w:t>
      </w:r>
    </w:p>
    <w:p>
      <w:r>
        <w:rPr>
          <w:b/>
        </w:rPr>
        <w:t>Email:</w:t>
      </w:r>
      <w:r>
        <w:t xml:space="preserve"> geral@touronsa.pt</w:t>
      </w:r>
    </w:p>
    <w:p>
      <w:pPr>
        <w:pStyle w:val="Heading2"/>
      </w:pPr>
      <w:r>
        <w:t>Web</w:t>
      </w:r>
    </w:p>
    <w:p>
      <w:pPr>
        <w:pStyle w:val="ListBullet"/>
      </w:pPr>
      <w:r>
        <w:t>touron.es/contacto</w:t>
      </w:r>
    </w:p>
    <w:p>
      <w:pPr>
        <w:pStyle w:val="ListBullet"/>
      </w:pPr>
      <w:r>
        <w:t>touron.es/localizacion</w:t>
      </w:r>
    </w:p>
    <w:p>
      <w:pPr>
        <w:pStyle w:val="ListBullet"/>
      </w:pPr>
      <w:r>
        <w:t>touron.es/productos</w:t>
      </w:r>
    </w:p>
    <w:p>
      <w:pPr>
        <w:pStyle w:val="ListBullet"/>
      </w:pPr>
      <w:r>
        <w:t>touron.es/noticias-y-blog</w:t>
      </w:r>
    </w:p>
    <w:p>
      <w:pPr>
        <w:pStyle w:val="ListBullet"/>
      </w:pPr>
      <w:r>
        <w:t>download.brunswick-marine.com</w:t>
      </w:r>
    </w:p>
    <w:p>
      <w:pPr>
        <w:pStyle w:val="Heading1"/>
      </w:pPr>
      <w:r>
        <w:t>Nota importante</w:t>
      </w:r>
    </w:p>
    <w:p>
      <w:r>
        <w:t>Touron S.A. no facilita precios ni presupuestos directamente. Para información comercial personalizada, contacte con concesionarios autorizados.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