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Catálogo de Productos Touron S.A.</w:t>
      </w:r>
    </w:p>
    <w:p>
      <w:pPr>
        <w:pStyle w:val="Heading2"/>
      </w:pPr>
      <w:r>
        <w:t>Soluciones náuticas, motores, embarcaciones, conectividad y repuestos</w:t>
      </w:r>
    </w:p>
    <w:p>
      <w:pPr>
        <w:pStyle w:val="Quote"/>
      </w:pPr>
      <w:r>
        <w:rPr>
          <w:b/>
        </w:rPr>
        <w:t>Touron S.A.</w:t>
      </w:r>
      <w:r>
        <w:t xml:space="preserve"> | NIF: A28237428</w:t>
      </w:r>
    </w:p>
    <w:p>
      <w:pPr>
        <w:pStyle w:val="Quote"/>
      </w:pPr>
      <w:r>
        <w:t>Fundación: 1958 | Primer distribuidor Mercury en España</w:t>
      </w:r>
    </w:p>
    <w:p>
      <w:pPr>
        <w:pStyle w:val="Quote"/>
      </w:pPr>
      <w:r>
        <w:t>Grupo: Brunswick Marine EMEA</w:t>
      </w:r>
    </w:p>
    <w:p>
      <w:r>
        <w:br w:type="page"/>
      </w:r>
    </w:p>
    <w:p>
      <w:pPr>
        <w:pStyle w:val="Heading1"/>
      </w:pPr>
      <w:r>
        <w:t>Motores fueraborda</w:t>
      </w:r>
    </w:p>
    <w:p>
      <w:pPr>
        <w:pStyle w:val="Heading2"/>
      </w:pPr>
      <w:r>
        <w:t>Mercury Verado</w:t>
      </w:r>
    </w:p>
    <w:p>
      <w:pPr>
        <w:pStyle w:val="ListBullet"/>
      </w:pPr>
      <w:r>
        <w:t>V12 7.6L 600CV</w:t>
      </w:r>
    </w:p>
    <w:p>
      <w:pPr>
        <w:pStyle w:val="ListBullet"/>
      </w:pPr>
      <w:r>
        <w:t>V10 5.7L 350–400CV</w:t>
      </w:r>
    </w:p>
    <w:p>
      <w:pPr>
        <w:pStyle w:val="ListBullet"/>
      </w:pPr>
      <w:r>
        <w:t>V8 4.6L 250–300CV</w:t>
      </w:r>
    </w:p>
    <w:p>
      <w:pPr>
        <w:pStyle w:val="ListBullet"/>
      </w:pPr>
      <w:r>
        <w:t>Tecnologías: AMS, ARO, JPO, DTS</w:t>
      </w:r>
    </w:p>
    <w:p>
      <w:pPr>
        <w:pStyle w:val="Heading2"/>
      </w:pPr>
      <w:r>
        <w:t>Mercury FourStroke</w:t>
      </w:r>
    </w:p>
    <w:p>
      <w:pPr>
        <w:pStyle w:val="ListBullet"/>
      </w:pPr>
      <w:r>
        <w:t>2.5–300 CV</w:t>
      </w:r>
    </w:p>
    <w:p>
      <w:pPr>
        <w:pStyle w:val="ListBullet"/>
      </w:pPr>
      <w:r>
        <w:t>Uso general</w:t>
      </w:r>
    </w:p>
    <w:p>
      <w:pPr>
        <w:pStyle w:val="Heading2"/>
      </w:pPr>
      <w:r>
        <w:t>Mercury Pro XS</w:t>
      </w:r>
    </w:p>
    <w:p>
      <w:pPr>
        <w:pStyle w:val="ListBullet"/>
      </w:pPr>
      <w:r>
        <w:t>115–300 CV</w:t>
      </w:r>
    </w:p>
    <w:p>
      <w:pPr>
        <w:pStyle w:val="ListBullet"/>
      </w:pPr>
      <w:r>
        <w:t>Pesca deportiva y velocidad</w:t>
      </w:r>
    </w:p>
    <w:p>
      <w:pPr>
        <w:pStyle w:val="ListBullet"/>
      </w:pPr>
      <w:r>
        <w:t>Tecnología: Transient Spark</w:t>
      </w:r>
    </w:p>
    <w:p>
      <w:pPr>
        <w:pStyle w:val="Heading2"/>
      </w:pPr>
      <w:r>
        <w:t>Mercury SeaPro</w:t>
      </w:r>
    </w:p>
    <w:p>
      <w:pPr>
        <w:pStyle w:val="ListBullet"/>
      </w:pPr>
      <w:r>
        <w:t>15–500 CV</w:t>
      </w:r>
    </w:p>
    <w:p>
      <w:pPr>
        <w:pStyle w:val="ListBullet"/>
      </w:pPr>
      <w:r>
        <w:t>Uso comercial (Heavy Duty)</w:t>
      </w:r>
    </w:p>
    <w:p>
      <w:pPr>
        <w:pStyle w:val="Heading2"/>
      </w:pPr>
      <w:r>
        <w:t>Mercury ProKicker</w:t>
      </w:r>
    </w:p>
    <w:p>
      <w:pPr>
        <w:pStyle w:val="ListBullet"/>
      </w:pPr>
      <w:r>
        <w:t>9.9–25 CV</w:t>
      </w:r>
    </w:p>
    <w:p>
      <w:pPr>
        <w:pStyle w:val="ListBullet"/>
      </w:pPr>
      <w:r>
        <w:t>Motores auxiliares y curricán</w:t>
      </w:r>
    </w:p>
    <w:p>
      <w:pPr>
        <w:pStyle w:val="Heading2"/>
      </w:pPr>
      <w:r>
        <w:t>Mercury Racing</w:t>
      </w:r>
    </w:p>
    <w:p>
      <w:pPr>
        <w:pStyle w:val="ListBullet"/>
      </w:pPr>
      <w:r>
        <w:t>R-Series: 150R–500R</w:t>
      </w:r>
    </w:p>
    <w:p>
      <w:pPr>
        <w:pStyle w:val="ListBullet"/>
      </w:pPr>
      <w:r>
        <w:t>Competition: 200 APX, 360 APX, 300 ROS</w:t>
      </w:r>
    </w:p>
    <w:p>
      <w:pPr>
        <w:pStyle w:val="Heading2"/>
      </w:pPr>
      <w:r>
        <w:t>Mercury Avator (eléctrico)</w:t>
      </w:r>
    </w:p>
    <w:p>
      <w:pPr>
        <w:pStyle w:val="ListBullet"/>
      </w:pPr>
      <w:r>
        <w:t>7.5e–110e</w:t>
      </w:r>
    </w:p>
    <w:p>
      <w:pPr>
        <w:pStyle w:val="ListBullet"/>
      </w:pPr>
      <w:r>
        <w:t>Batería Li-ion</w:t>
      </w:r>
    </w:p>
    <w:p>
      <w:pPr>
        <w:pStyle w:val="ListBullet"/>
      </w:pPr>
      <w:r>
        <w:t>App Mercury Marine</w:t>
      </w:r>
    </w:p>
    <w:p>
      <w:r>
        <w:br w:type="page"/>
      </w:r>
    </w:p>
    <w:p>
      <w:pPr>
        <w:pStyle w:val="Heading1"/>
      </w:pPr>
      <w:r>
        <w:t>Motores inborda / dentro-fueraborda</w:t>
      </w:r>
    </w:p>
    <w:p>
      <w:pPr>
        <w:pStyle w:val="Heading2"/>
      </w:pPr>
      <w:r>
        <w:t>MerCruiser</w:t>
      </w:r>
    </w:p>
    <w:p>
      <w:pPr>
        <w:pStyle w:val="ListBullet"/>
      </w:pPr>
      <w:r>
        <w:t>200–430 CV gasolina</w:t>
      </w:r>
    </w:p>
    <w:p>
      <w:pPr>
        <w:pStyle w:val="ListBullet"/>
      </w:pPr>
      <w:r>
        <w:t>SmartCraft de serie</w:t>
      </w:r>
    </w:p>
    <w:p>
      <w:pPr>
        <w:pStyle w:val="Heading2"/>
      </w:pPr>
      <w:r>
        <w:t>Mercury Diesel</w:t>
      </w:r>
    </w:p>
    <w:p>
      <w:pPr>
        <w:pStyle w:val="ListBullet"/>
      </w:pPr>
      <w:r>
        <w:t>115–550 CV</w:t>
      </w:r>
    </w:p>
    <w:p>
      <w:pPr>
        <w:pStyle w:val="ListBullet"/>
      </w:pPr>
      <w:r>
        <w:t>Turbo geometría variable</w:t>
      </w:r>
    </w:p>
    <w:p>
      <w:pPr>
        <w:pStyle w:val="ListBullet"/>
      </w:pPr>
      <w:r>
        <w:t>Common Rail</w:t>
      </w:r>
    </w:p>
    <w:p>
      <w:pPr>
        <w:pStyle w:val="ListBullet"/>
      </w:pPr>
      <w:r>
        <w:t>Zeus® (pods, joystick, Skyhook)</w:t>
      </w:r>
    </w:p>
    <w:p>
      <w:pPr>
        <w:pStyle w:val="Heading2"/>
      </w:pPr>
      <w:r>
        <w:t>Cummins Marine Quantum</w:t>
      </w:r>
    </w:p>
    <w:p>
      <w:pPr>
        <w:pStyle w:val="ListBullet"/>
      </w:pPr>
      <w:r>
        <w:t>QSB6.7: 230–550 CV</w:t>
      </w:r>
    </w:p>
    <w:p>
      <w:pPr>
        <w:pStyle w:val="ListBullet"/>
      </w:pPr>
      <w:r>
        <w:t>QSC8.3: 490–600 CV</w:t>
      </w:r>
    </w:p>
    <w:p>
      <w:pPr>
        <w:pStyle w:val="ListBullet"/>
      </w:pPr>
      <w:r>
        <w:t>QSL9: 285–405 CV</w:t>
      </w:r>
    </w:p>
    <w:p>
      <w:pPr>
        <w:pStyle w:val="ListBullet"/>
      </w:pPr>
      <w:r>
        <w:t>QSM11: 300–715 CV</w:t>
      </w:r>
    </w:p>
    <w:p>
      <w:pPr>
        <w:pStyle w:val="ListBullet"/>
      </w:pPr>
      <w:r>
        <w:t>EPA Tier 3 / IMO</w:t>
      </w:r>
    </w:p>
    <w:p>
      <w:pPr>
        <w:pStyle w:val="Heading2"/>
      </w:pPr>
      <w:r>
        <w:t>Cummins Onan (generadores)</w:t>
      </w:r>
    </w:p>
    <w:p>
      <w:pPr>
        <w:pStyle w:val="ListBullet"/>
      </w:pPr>
      <w:r>
        <w:t>4–110 kW</w:t>
      </w:r>
    </w:p>
    <w:p>
      <w:pPr>
        <w:pStyle w:val="ListBullet"/>
      </w:pPr>
      <w:r>
        <w:t>Insonorizados</w:t>
      </w:r>
    </w:p>
    <w:p>
      <w:pPr>
        <w:pStyle w:val="ListBullet"/>
      </w:pPr>
      <w:r>
        <w:t>NMEA 2000</w:t>
      </w:r>
    </w:p>
    <w:p>
      <w:pPr>
        <w:pStyle w:val="Heading2"/>
      </w:pPr>
      <w:r>
        <w:t>MotorGuide</w:t>
      </w:r>
    </w:p>
    <w:p>
      <w:pPr>
        <w:pStyle w:val="ListBullet"/>
      </w:pPr>
      <w:r>
        <w:t>Motores eléctricos para pesca</w:t>
      </w:r>
    </w:p>
    <w:p>
      <w:r>
        <w:br w:type="page"/>
      </w:r>
    </w:p>
    <w:p>
      <w:pPr>
        <w:pStyle w:val="Heading1"/>
      </w:pPr>
      <w:r>
        <w:t>Embarcaciones</w:t>
      </w:r>
    </w:p>
    <w:p>
      <w:pPr>
        <w:pStyle w:val="Heading2"/>
      </w:pPr>
      <w:r>
        <w:t>Quicksilver</w:t>
      </w:r>
    </w:p>
    <w:p>
      <w:pPr>
        <w:pStyle w:val="ListBullet"/>
      </w:pPr>
      <w:r>
        <w:t>Open</w:t>
      </w:r>
    </w:p>
    <w:p>
      <w:pPr>
        <w:pStyle w:val="ListBullet"/>
      </w:pPr>
      <w:r>
        <w:t>Sundeck</w:t>
      </w:r>
    </w:p>
    <w:p>
      <w:pPr>
        <w:pStyle w:val="ListBullet"/>
      </w:pPr>
      <w:r>
        <w:t>Cabin/Cruiser</w:t>
      </w:r>
    </w:p>
    <w:p>
      <w:pPr>
        <w:pStyle w:val="ListBullet"/>
      </w:pPr>
      <w:r>
        <w:t>Weekend</w:t>
      </w:r>
    </w:p>
    <w:p>
      <w:pPr>
        <w:pStyle w:val="ListBullet"/>
      </w:pPr>
      <w:r>
        <w:t>Pilothouse</w:t>
      </w:r>
    </w:p>
    <w:p>
      <w:pPr>
        <w:pStyle w:val="Heading2"/>
      </w:pPr>
      <w:r>
        <w:t>Bayliner</w:t>
      </w:r>
    </w:p>
    <w:p>
      <w:pPr>
        <w:pStyle w:val="ListBullet"/>
      </w:pPr>
      <w:r>
        <w:t>Element/Deck (M-Hull™)</w:t>
      </w:r>
    </w:p>
    <w:p>
      <w:pPr>
        <w:pStyle w:val="ListBullet"/>
      </w:pPr>
      <w:r>
        <w:t>Trophy</w:t>
      </w:r>
    </w:p>
    <w:p>
      <w:pPr>
        <w:pStyle w:val="ListBullet"/>
      </w:pPr>
      <w:r>
        <w:t>VR Bowrider</w:t>
      </w:r>
    </w:p>
    <w:p>
      <w:pPr>
        <w:pStyle w:val="ListBullet"/>
      </w:pPr>
      <w:r>
        <w:t>Cuddy</w:t>
      </w:r>
    </w:p>
    <w:p>
      <w:pPr>
        <w:pStyle w:val="ListBullet"/>
      </w:pPr>
      <w:r>
        <w:t>Ciera</w:t>
      </w:r>
    </w:p>
    <w:p>
      <w:pPr>
        <w:pStyle w:val="ListBullet"/>
      </w:pPr>
      <w:r>
        <w:t>C21 Best of Boats 2025</w:t>
      </w:r>
    </w:p>
    <w:p>
      <w:pPr>
        <w:pStyle w:val="Heading2"/>
      </w:pPr>
      <w:r>
        <w:t>Navan</w:t>
      </w:r>
    </w:p>
    <w:p>
      <w:pPr>
        <w:pStyle w:val="ListBullet"/>
      </w:pPr>
      <w:r>
        <w:t>S30</w:t>
      </w:r>
    </w:p>
    <w:p>
      <w:pPr>
        <w:pStyle w:val="ListBullet"/>
      </w:pPr>
      <w:r>
        <w:t>T30</w:t>
      </w:r>
    </w:p>
    <w:p>
      <w:pPr>
        <w:pStyle w:val="ListBullet"/>
      </w:pPr>
      <w:r>
        <w:t>Casco doble escalón</w:t>
      </w:r>
    </w:p>
    <w:p>
      <w:pPr>
        <w:pStyle w:val="ListBullet"/>
      </w:pPr>
      <w:r>
        <w:t>Zipwake</w:t>
      </w:r>
    </w:p>
    <w:p>
      <w:pPr>
        <w:pStyle w:val="ListBullet"/>
      </w:pPr>
      <w:r>
        <w:t>JPO</w:t>
      </w:r>
    </w:p>
    <w:p>
      <w:pPr>
        <w:pStyle w:val="Heading2"/>
      </w:pPr>
      <w:r>
        <w:t>Heyday</w:t>
      </w:r>
    </w:p>
    <w:p>
      <w:pPr>
        <w:pStyle w:val="ListBullet"/>
      </w:pPr>
      <w:r>
        <w:t>H20</w:t>
      </w:r>
    </w:p>
    <w:p>
      <w:pPr>
        <w:pStyle w:val="ListBullet"/>
      </w:pPr>
      <w:r>
        <w:t>H22</w:t>
      </w:r>
    </w:p>
    <w:p>
      <w:pPr>
        <w:pStyle w:val="ListBullet"/>
      </w:pPr>
      <w:r>
        <w:t>Wake boats</w:t>
      </w:r>
    </w:p>
    <w:p>
      <w:pPr>
        <w:pStyle w:val="ListBullet"/>
      </w:pPr>
      <w:r>
        <w:t>Lastre digital</w:t>
      </w:r>
    </w:p>
    <w:p>
      <w:pPr>
        <w:pStyle w:val="Heading2"/>
      </w:pPr>
      <w:r>
        <w:t>Quicksilver Inflatables</w:t>
      </w:r>
    </w:p>
    <w:p>
      <w:pPr>
        <w:pStyle w:val="ListBullet"/>
      </w:pPr>
      <w:r>
        <w:t>Tendy</w:t>
      </w:r>
    </w:p>
    <w:p>
      <w:pPr>
        <w:pStyle w:val="ListBullet"/>
      </w:pPr>
      <w:r>
        <w:t>AirDeck</w:t>
      </w:r>
    </w:p>
    <w:p>
      <w:pPr>
        <w:pStyle w:val="ListBullet"/>
      </w:pPr>
      <w:r>
        <w:t>Sport</w:t>
      </w:r>
    </w:p>
    <w:p>
      <w:pPr>
        <w:pStyle w:val="ListBullet"/>
      </w:pPr>
      <w:r>
        <w:t>Alu-Rib</w:t>
      </w:r>
    </w:p>
    <w:p>
      <w:pPr>
        <w:pStyle w:val="Heading2"/>
      </w:pPr>
      <w:r>
        <w:t>Talamex</w:t>
      </w:r>
    </w:p>
    <w:p>
      <w:pPr>
        <w:pStyle w:val="ListBullet"/>
      </w:pPr>
      <w:r>
        <w:t>Aqualine</w:t>
      </w:r>
    </w:p>
    <w:p>
      <w:pPr>
        <w:pStyle w:val="ListBullet"/>
      </w:pPr>
      <w:r>
        <w:t>Comfortline</w:t>
      </w:r>
    </w:p>
    <w:p>
      <w:pPr>
        <w:pStyle w:val="ListBullet"/>
      </w:pPr>
      <w:r>
        <w:t>Highline</w:t>
      </w:r>
    </w:p>
    <w:p>
      <w:pPr>
        <w:pStyle w:val="ListBullet"/>
      </w:pPr>
      <w:r>
        <w:t>Greenline</w:t>
      </w:r>
    </w:p>
    <w:p>
      <w:pPr>
        <w:pStyle w:val="ListBullet"/>
      </w:pPr>
      <w:r>
        <w:t>Heavy Duty</w:t>
      </w:r>
    </w:p>
    <w:p>
      <w:pPr>
        <w:pStyle w:val="ListBullet"/>
      </w:pPr>
      <w:r>
        <w:t>Silverline</w:t>
      </w:r>
    </w:p>
    <w:p>
      <w:pPr>
        <w:pStyle w:val="Heading2"/>
      </w:pPr>
      <w:r>
        <w:t>Walker Bay</w:t>
      </w:r>
    </w:p>
    <w:p>
      <w:pPr>
        <w:pStyle w:val="ListBullet"/>
      </w:pPr>
      <w:r>
        <w:t>2.5–3.5 m polipropileno</w:t>
      </w:r>
    </w:p>
    <w:p>
      <w:pPr>
        <w:pStyle w:val="ListBullet"/>
      </w:pPr>
      <w:r>
        <w:t>Modulares</w:t>
      </w:r>
    </w:p>
    <w:p>
      <w:pPr>
        <w:pStyle w:val="ListBullet"/>
      </w:pPr>
      <w:r>
        <w:t>Distribución exclusiva Iberia desde 2004</w:t>
      </w:r>
    </w:p>
    <w:p>
      <w:r>
        <w:br w:type="page"/>
      </w:r>
    </w:p>
    <w:p>
      <w:pPr>
        <w:pStyle w:val="Heading1"/>
      </w:pPr>
      <w:r>
        <w:t>Conectividad SmartCraft</w:t>
      </w:r>
    </w:p>
    <w:p>
      <w:pPr>
        <w:pStyle w:val="Heading2"/>
      </w:pPr>
      <w:r>
        <w:t>VesselView</w:t>
      </w:r>
    </w:p>
    <w:p>
      <w:pPr>
        <w:pStyle w:val="ListBullet"/>
      </w:pPr>
      <w:r>
        <w:t>Pantallas táctiles</w:t>
      </w:r>
    </w:p>
    <w:p>
      <w:pPr>
        <w:pStyle w:val="ListBullet"/>
      </w:pPr>
      <w:r>
        <w:t>Monitorización motor</w:t>
      </w:r>
    </w:p>
    <w:p>
      <w:pPr>
        <w:pStyle w:val="Heading2"/>
      </w:pPr>
      <w:r>
        <w:t>VesselView Mobile</w:t>
      </w:r>
    </w:p>
    <w:p>
      <w:pPr>
        <w:pStyle w:val="ListBullet"/>
      </w:pPr>
      <w:r>
        <w:t>Telemetría Bluetooth al smartphone</w:t>
      </w:r>
    </w:p>
    <w:p>
      <w:pPr>
        <w:pStyle w:val="Heading2"/>
      </w:pPr>
      <w:r>
        <w:t>SmartCraft Connect</w:t>
      </w:r>
    </w:p>
    <w:p>
      <w:pPr>
        <w:pStyle w:val="ListBullet"/>
      </w:pPr>
      <w:r>
        <w:t>Integración Garmin, Raymarine, Simrad</w:t>
      </w:r>
    </w:p>
    <w:p>
      <w:pPr>
        <w:pStyle w:val="Heading2"/>
      </w:pPr>
      <w:r>
        <w:t>JPO</w:t>
      </w:r>
    </w:p>
    <w:p>
      <w:pPr>
        <w:pStyle w:val="ListBullet"/>
      </w:pPr>
      <w:r>
        <w:t>Atraque multimotores con joystick</w:t>
      </w:r>
    </w:p>
    <w:p>
      <w:pPr>
        <w:pStyle w:val="Heading2"/>
      </w:pPr>
      <w:r>
        <w:t>Skyhook</w:t>
      </w:r>
    </w:p>
    <w:p>
      <w:pPr>
        <w:pStyle w:val="ListBullet"/>
      </w:pPr>
      <w:r>
        <w:t>Ancla digital GPS</w:t>
      </w:r>
    </w:p>
    <w:p>
      <w:pPr>
        <w:pStyle w:val="Heading2"/>
      </w:pPr>
      <w:r>
        <w:t>Active Trim</w:t>
      </w:r>
    </w:p>
    <w:p>
      <w:pPr>
        <w:pStyle w:val="ListBullet"/>
      </w:pPr>
      <w:r>
        <w:t>Ajuste automático del ángulo del motor</w:t>
      </w:r>
    </w:p>
    <w:p>
      <w:r>
        <w:br w:type="page"/>
      </w:r>
    </w:p>
    <w:p>
      <w:pPr>
        <w:pStyle w:val="Heading1"/>
      </w:pPr>
      <w:r>
        <w:t>Accesorios y repuestos</w:t>
      </w:r>
    </w:p>
    <w:p>
      <w:pPr>
        <w:pStyle w:val="Heading2"/>
      </w:pPr>
      <w:r>
        <w:t>SeaChoice</w:t>
      </w:r>
    </w:p>
    <w:p>
      <w:pPr>
        <w:pStyle w:val="ListBullet"/>
      </w:pPr>
      <w:r>
        <w:t>LED</w:t>
      </w:r>
    </w:p>
    <w:p>
      <w:pPr>
        <w:pStyle w:val="ListBullet"/>
      </w:pPr>
      <w:r>
        <w:t>Eléctrico</w:t>
      </w:r>
    </w:p>
    <w:p>
      <w:pPr>
        <w:pStyle w:val="ListBullet"/>
      </w:pPr>
      <w:r>
        <w:t>Anclajes</w:t>
      </w:r>
    </w:p>
    <w:p>
      <w:pPr>
        <w:pStyle w:val="ListBullet"/>
      </w:pPr>
      <w:r>
        <w:t>PFD</w:t>
      </w:r>
    </w:p>
    <w:p>
      <w:pPr>
        <w:pStyle w:val="ListBullet"/>
      </w:pPr>
      <w:r>
        <w:t>Remolque</w:t>
      </w:r>
    </w:p>
    <w:p>
      <w:pPr>
        <w:pStyle w:val="Heading2"/>
      </w:pPr>
      <w:r>
        <w:t>Attwood</w:t>
      </w:r>
    </w:p>
    <w:p>
      <w:pPr>
        <w:pStyle w:val="ListBullet"/>
      </w:pPr>
      <w:r>
        <w:t>Combustible</w:t>
      </w:r>
    </w:p>
    <w:p>
      <w:pPr>
        <w:pStyle w:val="ListBullet"/>
      </w:pPr>
      <w:r>
        <w:t>Herrajes inox</w:t>
      </w:r>
    </w:p>
    <w:p>
      <w:pPr>
        <w:pStyle w:val="ListBullet"/>
      </w:pPr>
      <w:r>
        <w:t>Bombas achique</w:t>
      </w:r>
    </w:p>
    <w:p>
      <w:pPr>
        <w:pStyle w:val="ListBullet"/>
      </w:pPr>
      <w:r>
        <w:t>Ventilación (ABYC/USCG)</w:t>
      </w:r>
    </w:p>
    <w:p>
      <w:pPr>
        <w:pStyle w:val="Heading2"/>
      </w:pPr>
      <w:r>
        <w:t>Mercury Precision Parts / Quicksilver Parts</w:t>
      </w:r>
    </w:p>
    <w:p>
      <w:pPr>
        <w:pStyle w:val="ListBullet"/>
      </w:pPr>
      <w:r>
        <w:t>Originales</w:t>
      </w:r>
    </w:p>
    <w:p>
      <w:pPr>
        <w:pStyle w:val="ListBullet"/>
      </w:pPr>
      <w:r>
        <w:t>Lubricantes</w:t>
      </w:r>
    </w:p>
    <w:p>
      <w:pPr>
        <w:pStyle w:val="ListBullet"/>
      </w:pPr>
      <w:r>
        <w:t>Filtros</w:t>
      </w:r>
    </w:p>
    <w:p>
      <w:pPr>
        <w:pStyle w:val="ListBullet"/>
      </w:pPr>
      <w:r>
        <w:t>Ánodos</w:t>
      </w:r>
    </w:p>
    <w:p>
      <w:pPr>
        <w:pStyle w:val="ListBullet"/>
      </w:pPr>
      <w:r>
        <w:t>Kits 100h/300h</w:t>
      </w:r>
    </w:p>
    <w:p>
      <w:pPr>
        <w:pStyle w:val="Heading2"/>
      </w:pPr>
      <w:r>
        <w:t>Otras marcas</w:t>
      </w:r>
    </w:p>
    <w:p>
      <w:pPr>
        <w:pStyle w:val="ListBullet"/>
      </w:pPr>
      <w:r>
        <w:t>Simrad</w:t>
      </w:r>
    </w:p>
    <w:p>
      <w:pPr>
        <w:pStyle w:val="ListBullet"/>
      </w:pPr>
      <w:r>
        <w:t>Lowrance</w:t>
      </w:r>
    </w:p>
    <w:p>
      <w:pPr>
        <w:pStyle w:val="ListBullet"/>
      </w:pPr>
      <w:r>
        <w:t>Land n Sea</w:t>
      </w:r>
    </w:p>
    <w:p>
      <w:pPr>
        <w:pStyle w:val="ListBullet"/>
      </w:pPr>
      <w:r>
        <w:t>Besto</w:t>
      </w:r>
    </w:p>
    <w:p>
      <w:pPr>
        <w:pStyle w:val="ListBullet"/>
      </w:pPr>
      <w:r>
        <w:t>OneUp</w:t>
      </w:r>
    </w:p>
    <w:p>
      <w:pPr>
        <w:pStyle w:val="ListBullet"/>
      </w:pPr>
      <w:r>
        <w:t>Radinn</w:t>
      </w:r>
    </w:p>
    <w:p>
      <w:pPr>
        <w:pStyle w:val="Heading2"/>
      </w:pPr>
      <w:r>
        <w:t>Catálogo</w:t>
      </w:r>
    </w:p>
    <w:p>
      <w:pPr>
        <w:pStyle w:val="ListBullet"/>
      </w:pPr>
      <w:r>
        <w:t>+5.000 referencias</w:t>
      </w:r>
    </w:p>
    <w:p>
      <w:pPr>
        <w:pStyle w:val="ListBullet"/>
      </w:pPr>
      <w:r>
        <w:t>Entrega 24–48h</w:t>
      </w:r>
    </w:p>
    <w:p>
      <w:r>
        <w:br w:type="page"/>
      </w:r>
    </w:p>
    <w:p>
      <w:pPr>
        <w:pStyle w:val="Heading1"/>
      </w:pPr>
      <w:r>
        <w:t>Contacto</w:t>
      </w:r>
    </w:p>
    <w:p>
      <w:pPr>
        <w:pStyle w:val="Heading2"/>
      </w:pPr>
      <w:r>
        <w:t>España</w:t>
      </w:r>
    </w:p>
    <w:p>
      <w:r>
        <w:rPr>
          <w:b/>
        </w:rPr>
        <w:t>Dirección:</w:t>
      </w:r>
      <w:r>
        <w:t xml:space="preserve"> C/ Mario Vargas Llosa, 20. 28850 Torrejón de Ardoz, Madrid</w:t>
      </w:r>
    </w:p>
    <w:p>
      <w:r>
        <w:rPr>
          <w:b/>
        </w:rPr>
        <w:t>Tel:</w:t>
      </w:r>
      <w:r>
        <w:t xml:space="preserve"> +34 91 657 27 73</w:t>
      </w:r>
    </w:p>
    <w:p>
      <w:r>
        <w:rPr>
          <w:b/>
        </w:rPr>
        <w:t>Email:</w:t>
      </w:r>
      <w:r>
        <w:t xml:space="preserve"> touron@touronsa.es</w:t>
      </w:r>
    </w:p>
    <w:p>
      <w:r>
        <w:rPr>
          <w:b/>
        </w:rPr>
        <w:t>Horario:</w:t>
      </w:r>
      <w:r>
        <w:t xml:space="preserve"> Lunes a Viernes desde las 09:30</w:t>
      </w:r>
    </w:p>
    <w:p>
      <w:pPr>
        <w:pStyle w:val="Heading2"/>
      </w:pPr>
      <w:r>
        <w:t>Portugal</w:t>
      </w:r>
    </w:p>
    <w:p>
      <w:r>
        <w:rPr>
          <w:b/>
        </w:rPr>
        <w:t>Dirección:</w:t>
      </w:r>
      <w:r>
        <w:t xml:space="preserve"> Cascais Office, R/C Sala B. Rotunda das Palmeiras, 2645-091 Alcabideche</w:t>
      </w:r>
    </w:p>
    <w:p>
      <w:r>
        <w:rPr>
          <w:b/>
        </w:rPr>
        <w:t>Tel:</w:t>
      </w:r>
      <w:r>
        <w:t xml:space="preserve"> +351 21 460 76 90</w:t>
      </w:r>
    </w:p>
    <w:p>
      <w:r>
        <w:rPr>
          <w:b/>
        </w:rPr>
        <w:t>Email:</w:t>
      </w:r>
      <w:r>
        <w:t xml:space="preserve"> geral@touronsa.pt</w:t>
      </w:r>
    </w:p>
    <w:p>
      <w:pPr>
        <w:pStyle w:val="Heading2"/>
      </w:pPr>
      <w:r>
        <w:t>Web</w:t>
      </w:r>
    </w:p>
    <w:p>
      <w:pPr>
        <w:pStyle w:val="ListBullet"/>
      </w:pPr>
      <w:r>
        <w:t>touron.es/contacto</w:t>
      </w:r>
    </w:p>
    <w:p>
      <w:pPr>
        <w:pStyle w:val="ListBullet"/>
      </w:pPr>
      <w:r>
        <w:t>touron.es/localizacion</w:t>
      </w:r>
    </w:p>
    <w:p>
      <w:pPr>
        <w:pStyle w:val="ListBullet"/>
      </w:pPr>
      <w:r>
        <w:t>touron.es/productos</w:t>
      </w:r>
    </w:p>
    <w:p>
      <w:pPr>
        <w:pStyle w:val="ListBullet"/>
      </w:pPr>
      <w:r>
        <w:t>touron.es/noticias-y-blog</w:t>
      </w:r>
    </w:p>
    <w:p>
      <w:pPr>
        <w:pStyle w:val="ListBullet"/>
      </w:pPr>
      <w:r>
        <w:t>download.brunswick-marine.com</w:t>
      </w:r>
    </w:p>
    <w:p>
      <w:pPr>
        <w:pStyle w:val="Heading1"/>
      </w:pPr>
      <w:r>
        <w:t>Nota</w:t>
      </w:r>
    </w:p>
    <w:p>
      <w:r>
        <w:t>Touron S.A. no facilita precios ni presupuestos directamente. Para esa información, consulta con concesionarios autorizados.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