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список автомобилей, отсортировать по производителю по возрастанию и по цене по убыванию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268" w:dyaOrig="5172">
          <v:rect xmlns:o="urn:schemas-microsoft-com:office:office" xmlns:v="urn:schemas-microsoft-com:vml" id="rectole0000000000" style="width:413.400000pt;height:258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все автомобили в идеальном состоянии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7367" w:dyaOrig="6516">
          <v:rect xmlns:o="urn:schemas-microsoft-com:office:office" xmlns:v="urn:schemas-microsoft-com:vml" id="rectole0000000001" style="width:368.350000pt;height:325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активные процентные скидки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040" w:dyaOrig="3708">
          <v:rect xmlns:o="urn:schemas-microsoft-com:office:office" xmlns:v="urn:schemas-microsoft-com:vml" id="rectole0000000002" style="width:402.000000pt;height:185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все завершённые аренды, стоимостью более 20000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640" w:dyaOrig="2916">
          <v:rect xmlns:o="urn:schemas-microsoft-com:office:office" xmlns:v="urn:schemas-microsoft-com:vml" id="rectole0000000003" style="width:432.000000pt;height:145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общее количество автомобилей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6732" w:dyaOrig="2399">
          <v:rect xmlns:o="urn:schemas-microsoft-com:office:office" xmlns:v="urn:schemas-microsoft-com:vml" id="rectole0000000004" style="width:336.600000pt;height:11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среднюю стоимость аренды для каждого производителя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640" w:dyaOrig="3792">
          <v:rect xmlns:o="urn:schemas-microsoft-com:office:office" xmlns:v="urn:schemas-microsoft-com:vml" id="rectole0000000005" style="width:432.000000pt;height:189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суммы за аренду для каждого статуса заказа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556">
          <v:rect xmlns:o="urn:schemas-microsoft-com:office:office" xmlns:v="urn:schemas-microsoft-com:vml" id="rectole0000000006" style="width:432.000000pt;height:127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Проанализировать количество автомобилей по типам и состояниям с подведением итогов по типам и общему количеству.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7980" w:dyaOrig="7092">
          <v:rect xmlns:o="urn:schemas-microsoft-com:office:office" xmlns:v="urn:schemas-microsoft-com:vml" id="rectole0000000007" style="width:399.000000pt;height:354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Получить все комбинации производителя и типа модели с количеством и средней ценой, включая итоги по каждому параметру отдельно.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6684" w:dyaOrig="9155">
          <v:rect xmlns:o="urn:schemas-microsoft-com:office:office" xmlns:v="urn:schemas-microsoft-com:vml" id="rectole0000000008" style="width:334.200000pt;height:457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Проанализировать выручку и количество заказов по статусам и клиентам с итогами по статусам и общими итогами.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5724" w:dyaOrig="9803">
          <v:rect xmlns:o="urn:schemas-microsoft-com:office:office" xmlns:v="urn:schemas-microsoft-com:vml" id="rectole0000000009" style="width:286.200000pt;height:490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Найти всех клиентов, которые проживают не в Москве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640" w:dyaOrig="4140">
          <v:rect xmlns:o="urn:schemas-microsoft-com:office:office" xmlns:v="urn:schemas-microsoft-com:vml" id="rectole0000000010" style="width:432.000000pt;height:207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список всех аренд с названием модели автомобиля и ФИО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244">
          <v:rect xmlns:o="urn:schemas-microsoft-com:office:office" xmlns:v="urn:schemas-microsoft-com:vml" id="rectole0000000011" style="width:432.000000pt;height:412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Показать все штрафы с указанием типа штрафа и госномера автомобиля.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5339" w:dyaOrig="4596">
          <v:rect xmlns:o="urn:schemas-microsoft-com:office:office" xmlns:v="urn:schemas-microsoft-com:vml" id="rectole0000000012" style="width:266.950000pt;height:229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 2.2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6732" w:dyaOrig="9468">
          <v:rect xmlns:o="urn:schemas-microsoft-com:office:office" xmlns:v="urn:schemas-microsoft-com:vml" id="rectole0000000013" style="width:336.600000pt;height:473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Найти всех клиентов и показать их скидки, включая тех, у кого скидок нет.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7164" w:dyaOrig="6108">
          <v:rect xmlns:o="urn:schemas-microsoft-com:office:office" xmlns:v="urn:schemas-microsoft-com:vml" id="rectole0000000014" style="width:358.200000pt;height:305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все автомобили и информацию об их активных арендах.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696">
          <v:rect xmlns:o="urn:schemas-microsoft-com:office:office" xmlns:v="urn:schemas-microsoft-com:vml" id="rectole0000000015" style="width:432.000000pt;height:334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Показать все возможные скидки и клиентов, которые ими владеют.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68" w:dyaOrig="4835">
          <v:rect xmlns:o="urn:schemas-microsoft-com:office:office" xmlns:v="urn:schemas-microsoft-com:vml" id="rectole0000000016" style="width:323.400000pt;height:241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все типы штрафов и аренды, к которым они применены.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5195" w:dyaOrig="4284">
          <v:rect xmlns:o="urn:schemas-microsoft-com:office:office" xmlns:v="urn:schemas-microsoft-com:vml" id="rectole0000000017" style="width:259.750000pt;height:214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Посчитать общее количество автомобилей каждого производителя.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4452" w:dyaOrig="4020">
          <v:rect xmlns:o="urn:schemas-microsoft-com:office:office" xmlns:v="urn:schemas-microsoft-com:vml" id="rectole0000000018" style="width:222.600000pt;height:201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Найти среднюю стоимость аренды для каждого типа кузова.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5892" w:dyaOrig="3588">
          <v:rect xmlns:o="urn:schemas-microsoft-com:office:office" xmlns:v="urn:schemas-microsoft-com:vml" id="rectole0000000019" style="width:294.600000pt;height:179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Найти клиентов, у которых больше 2 завершенных заказов.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6779" w:dyaOrig="2916">
          <v:rect xmlns:o="urn:schemas-microsoft-com:office:office" xmlns:v="urn:schemas-microsoft-com:vml" id="rectole0000000020" style="width:338.950000pt;height:145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производителей, у которых средняя цена модели превышает 3000 руб.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4308" w:dyaOrig="3395">
          <v:rect xmlns:o="urn:schemas-microsoft-com:office:office" xmlns:v="urn:schemas-microsoft-com:vml" id="rectole0000000021" style="width:215.400000pt;height:169.7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Найти клиентов, которые арендовали внедорожники.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640" w:dyaOrig="5580">
          <v:rect xmlns:o="urn:schemas-microsoft-com:office:office" xmlns:v="urn:schemas-microsoft-com:vml" id="rectole0000000022" style="width:432.000000pt;height:279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автомобили, которые никогда не арендовались.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5748" w:dyaOrig="4308">
          <v:rect xmlns:o="urn:schemas-microsoft-com:office:office" xmlns:v="urn:schemas-microsoft-com:vml" id="rectole0000000023" style="width:287.400000pt;height:215.4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Найти модели, цена которых выше средней.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4884" w:dyaOrig="5100">
          <v:rect xmlns:o="urn:schemas-microsoft-com:office:office" xmlns:v="urn:schemas-microsoft-com:vml" id="rectole0000000024" style="width:244.200000pt;height:255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Активные аренды с деталями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640" w:dyaOrig="4956">
          <v:rect xmlns:o="urn:schemas-microsoft-com:office:office" xmlns:v="urn:schemas-microsoft-com:vml" id="rectole0000000025" style="width:432.000000pt;height:247.8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Клиенты со скидками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6660" w:dyaOrig="5460">
          <v:rect xmlns:o="urn:schemas-microsoft-com:office:office" xmlns:v="urn:schemas-microsoft-com:vml" id="rectole0000000026" style="width:333.000000pt;height:273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Получить количество аренд каждого клиента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39" w:dyaOrig="7188">
          <v:rect xmlns:o="urn:schemas-microsoft-com:office:office" xmlns:v="urn:schemas-microsoft-com:vml" id="rectole0000000027" style="width:356.950000pt;height:359.4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Получить автомобили с их последней арендой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7283" w:dyaOrig="8939">
          <v:rect xmlns:o="urn:schemas-microsoft-com:office:office" xmlns:v="urn:schemas-microsoft-com:vml" id="rectole0000000028" style="width:364.150000pt;height:446.9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Пронумеровать автомобили по цене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7067" w:dyaOrig="7643">
          <v:rect xmlns:o="urn:schemas-microsoft-com:office:office" xmlns:v="urn:schemas-microsoft-com:vml" id="rectole0000000029" style="width:353.350000pt;height:382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Рейтинг клиентов по количеству заказов (с разделами)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640" w:dyaOrig="7032">
          <v:rect xmlns:o="urn:schemas-microsoft-com:office:office" xmlns:v="urn:schemas-microsoft-com:vml" id="rectole0000000030" style="width:432.000000pt;height:351.6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Рейтинг моделей по цене в рамках производителя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640" w:dyaOrig="6791">
          <v:rect xmlns:o="urn:schemas-microsoft-com:office:office" xmlns:v="urn:schemas-microsoft-com:vml" id="rectole0000000031" style="width:432.000000pt;height:339.5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всех клиентов из Москвы и СПб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5699" w:dyaOrig="4043">
          <v:rect xmlns:o="urn:schemas-microsoft-com:office:office" xmlns:v="urn:schemas-microsoft-com:vml" id="rectole0000000032" style="width:284.950000pt;height:202.1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Уникальные типы кузовов из автомобилей и моделей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3372" w:dyaOrig="2916">
          <v:rect xmlns:o="urn:schemas-microsoft-com:office:office" xmlns:v="urn:schemas-microsoft-com:vml" id="rectole0000000033" style="width:168.600000pt;height:145.8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Вывести только клиентов без скидок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92" w:dyaOrig="3708">
          <v:rect xmlns:o="urn:schemas-microsoft-com:office:office" xmlns:v="urn:schemas-microsoft-com:vml" id="rectole0000000034" style="width:264.600000pt;height:185.4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Проанализировать цены по категориям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640" w:dyaOrig="9408">
          <v:rect xmlns:o="urn:schemas-microsoft-com:office:office" xmlns:v="urn:schemas-microsoft-com:vml" id="rectole0000000035" style="width:432.000000pt;height:470.4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Статусы заказов с группировкой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7980" w:dyaOrig="6203">
          <v:rect xmlns:o="urn:schemas-microsoft-com:office:office" xmlns:v="urn:schemas-microsoft-com:vml" id="rectole0000000036" style="width:399.000000pt;height:310.1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Количество автомобилей по состоянию и типу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640" w:dyaOrig="4392">
          <v:rect xmlns:o="urn:schemas-microsoft-com:office:office" xmlns:v="urn:schemas-microsoft-com:vml" id="rectole0000000037" style="width:432.000000pt;height:219.6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200" w:line="276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  <w:t xml:space="preserve">Преобразование сводной таблицы обратно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FFFFFF" w:val="clear"/>
        </w:rPr>
      </w:pPr>
      <w:r>
        <w:object w:dxaOrig="8100" w:dyaOrig="8556">
          <v:rect xmlns:o="urn:schemas-microsoft-com:office:office" xmlns:v="urn:schemas-microsoft-com:vml" id="rectole0000000038" style="width:405.000000pt;height:427.8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numbering.xml" Id="docRId7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styles.xml" Id="docRId79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/Relationships>
</file>