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Requisiti Non Funzionali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Scalabilità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pur dovendo già sopportare una grossa quantità di dati deve essere concepito come scalabile in quanto potrebbe voler essere ampliato in relazione a futuri ampliamenti cittadini o adozioni dello stesso da parte di altre città. 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scalabilità va pertanto garantita tramite l’incremento della memoria a disposizione del sistema, ampliando la portata dei dati conservabili.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 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richiede una grande velocità nella manipolazione e restituzione di una grande numero di dati che variano da un minimo di 150.000 segnali ogni minuto.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