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28"/>
        </w:rPr>
      </w:pPr>
      <w:r>
        <w:rPr>
          <w:b/>
          <w:sz w:val="28"/>
        </w:rPr>
        <w:t>Berechnung Anschaffungswert und Verbuchung der Abschreibung</w:t>
        <w:tab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Am 5. Juni 2020 wurde der Kaufvertrag für eine Flaschenfüllanlage im Wert von € 35.000,00 + 20 % USt. unterschrieben. </w:t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/>
      </w:pPr>
      <w:r>
        <w:rPr/>
        <w:t>Am 16. Juni wird die Anlage geliefert und aufgestellt. Gleichzeitig wird die Rechnung vom Lieferanten Maschinen AG (33002) mit folgenden Zahlungskonditionen übergeben: 30 Tage netto, innerhalb von 14 Tagen 3 % Skonto.</w:t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/>
      </w:pPr>
      <w:r>
        <w:rPr/>
        <w:t>Am 18. Juni geht die Rechnung der Spedition BringSchnell (33543) für den Transport der Maschine ein: € 2.400,00 + € 480,00 USt = € 2.880,00.</w:t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/>
      </w:pPr>
      <w:r>
        <w:rPr/>
        <w:t>Die Spurschienen der Anlage sind zerkratzt. Daher schickt die Maschinen AG am 24. Juni eine Gutschrift für einen nachträglichen Rabatt von 5 %.</w:t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/>
      </w:pPr>
      <w:r>
        <w:rPr/>
        <w:t>Am 30. Juni erfolgt die Einschulung der Mitarbeiter auf die Maschine. Dafür wird eine Rechnung über € 1.500,00  inkl. USt. ausgestellt. Diese wird bar bezahlt.</w:t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/>
      </w:pPr>
      <w:r>
        <w:rPr/>
        <w:t xml:space="preserve">Am 30. Juni wird die Anlage unter Ausnutzung des Skontos mittels Banküberweisung bezahlt. </w:t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/>
      </w:pPr>
      <w:r>
        <w:rPr/>
        <w:t>Am 4. Juli geht die Maschine in Betrieb.</w:t>
      </w:r>
    </w:p>
    <w:p>
      <w:pPr>
        <w:pStyle w:val="Normal"/>
        <w:ind w:left="708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Verbuchen Sie alle Geschäftsfälle.</w:t>
      </w:r>
    </w:p>
    <w:p>
      <w:pPr>
        <w:pStyle w:val="ListParagraph"/>
        <w:numPr>
          <w:ilvl w:val="0"/>
          <w:numId w:val="2"/>
        </w:numPr>
        <w:rPr/>
      </w:pPr>
      <w:r>
        <w:rPr/>
        <w:t>Wie hoch ist der Anschaffungswert der Flaschenfüllanlage?</w:t>
      </w:r>
    </w:p>
    <w:p>
      <w:pPr>
        <w:pStyle w:val="ListParagraph"/>
        <w:numPr>
          <w:ilvl w:val="0"/>
          <w:numId w:val="2"/>
        </w:numPr>
        <w:rPr/>
      </w:pPr>
      <w:r>
        <w:rPr/>
        <w:t>Wie hoch ist der Abschreibungsbetrag im Jahr 2020 und 2021 bei einer Nutzungsdauer von 10 Jahren?</w:t>
      </w:r>
    </w:p>
    <w:p>
      <w:pPr>
        <w:pStyle w:val="ListParagraph"/>
        <w:numPr>
          <w:ilvl w:val="0"/>
          <w:numId w:val="2"/>
        </w:numPr>
        <w:rPr/>
      </w:pPr>
      <w:r>
        <w:rPr/>
        <w:t>Verbuchen Sie die Abschreibung 2020 und 2021.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Am 2. Februar 2020 wurde eine Drehbank vom Lieferanten Huber Maschinen (33941) um € 2.490,00 + 20 % USt. angeschafft und sofort in Betrieb genommen. Die Nutzungsdauer wurde mit 5 Jahren festgelegt. Am 8. Februar erfolgt der Rechnungsausgleich. Verbuchen Sie alle Geschäftsfälle zu diesem Anlagenkauf sowie die Abschreibung für 2020.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Am 27. Juni 2020 wurde ein Renault Megan als Firmen-PKW um € 22.000,00 inkl. USt. angeschafft (Lieferant Renault Berger, 33009) und am selben Tag angemeldet (Anmeldegebühr: € 175,00 inkl.€ 3,50 Ust., Barzahlung). </w:t>
        <w:br/>
        <w:t xml:space="preserve">Da die Kofferraumverkleidung Kleberflecke aufweist, schickt der Lieferant Renault Berger am 1. Juli eine Gutschrift über € 300,00 inkl. USt. </w:t>
        <w:br/>
        <w:t>Am 5. Juli wird der offene Rechnungsbetrag mittels Banküberweisung beglichen.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Verbuchen Sie alle Geschäftsfälle zu diesem Anlagekauf.</w:t>
      </w:r>
    </w:p>
    <w:p>
      <w:pPr>
        <w:pStyle w:val="ListParagraph"/>
        <w:numPr>
          <w:ilvl w:val="0"/>
          <w:numId w:val="3"/>
        </w:numPr>
        <w:rPr/>
      </w:pPr>
      <w:r>
        <w:rPr/>
        <w:t>Berechnen und verbuchen Sie die Abschreibung für 2020, wenn für den PKW die vom EStG vorgeschriebene Nutzungsdauer angenommen wird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417" w:right="1417" w:gutter="0" w:header="0" w:top="1417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sz w:val="20"/>
        <w:szCs w:val="20"/>
      </w:rPr>
    </w:pPr>
    <w:r>
      <w:rPr>
        <w:sz w:val="20"/>
        <w:szCs w:val="20"/>
      </w:rPr>
      <w:t>MMag. Miriam Arzt – Übungsbeispiele Abschreibung</w:t>
    </w:r>
    <w:r>
      <mc:AlternateContent>
        <mc:Choice Requires="wps">
          <w:drawing>
            <wp:anchor behindDoc="0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1755" cy="173355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733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5.65pt;height:13.65pt;mso-wrap-distance-left:0pt;mso-wrap-distance-right:0pt;mso-wrap-distance-top:0pt;mso-wrap-distance-bottom:0pt;margin-top:0.05pt;mso-position-vertical-relative:text;margin-left:447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  <w:sz w:val="20"/>
                        <w:szCs w:val="20"/>
                      </w:rPr>
                    </w:pP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t>2</w: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sz w:val="20"/>
        <w:szCs w:val="20"/>
      </w:rPr>
    </w:pPr>
    <w:r>
      <w:rPr>
        <w:sz w:val="20"/>
        <w:szCs w:val="20"/>
      </w:rPr>
      <w:t>MMag. Miriam Arzt – Übungsbeispiele Abschreibung</w:t>
    </w:r>
    <w:r>
      <mc:AlternateContent>
        <mc:Choice Requires="wps">
          <w:drawing>
            <wp:anchor behindDoc="0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1755" cy="173355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733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5.65pt;height:13.65pt;mso-wrap-distance-left:0pt;mso-wrap-distance-right:0pt;mso-wrap-distance-top:0pt;mso-wrap-distance-bottom:0pt;margin-top:0.05pt;mso-position-vertical-relative:text;margin-left:447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  <w:sz w:val="20"/>
                        <w:szCs w:val="20"/>
                      </w:rPr>
                    </w:pP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t>2</w: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780624"/>
    <w:rPr/>
  </w:style>
  <w:style w:type="character" w:styleId="PageNumber">
    <w:name w:val="Page Number"/>
    <w:basedOn w:val="DefaultParagraphFont"/>
    <w:uiPriority w:val="99"/>
    <w:semiHidden/>
    <w:unhideWhenUsed/>
    <w:rsid w:val="00780624"/>
    <w:rPr/>
  </w:style>
  <w:style w:type="character" w:styleId="KopfzeileZchn" w:customStyle="1">
    <w:name w:val="Kopfzeile Zchn"/>
    <w:basedOn w:val="DefaultParagraphFont"/>
    <w:link w:val="Header"/>
    <w:uiPriority w:val="99"/>
    <w:qFormat/>
    <w:rsid w:val="00b67ee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a1830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uzeileZchn"/>
    <w:uiPriority w:val="99"/>
    <w:unhideWhenUsed/>
    <w:rsid w:val="00780624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link w:val="KopfzeileZchn"/>
    <w:uiPriority w:val="99"/>
    <w:unhideWhenUsed/>
    <w:rsid w:val="00b67eed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7a183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Schattierung">
    <w:name w:val="Light Shading"/>
    <w:basedOn w:val="NormaleTabelle"/>
    <w:uiPriority w:val="60"/>
    <w:rsid w:val="007a1830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Design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LibreOffice/24.2.7.2$Linux_X86_64 LibreOffice_project/420$Build-2</Application>
  <AppVersion>15.0000</AppVersion>
  <Pages>2</Pages>
  <Words>340</Words>
  <Characters>1899</Characters>
  <CharactersWithSpaces>2218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2025-03-06T06:49:00Z</dcterms:created>
  <dc:creator>Miriam Arzt</dc:creator>
  <dc:description/>
  <dc:language>en-US</dc:language>
  <cp:lastModifiedBy/>
  <cp:lastPrinted>2013-04-12T10:47:00Z</cp:lastPrinted>
  <dcterms:modified xsi:type="dcterms:W3CDTF">2025-03-06T09:47:18Z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