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rPr>
      </w:pPr>
      <w:r>
        <w:rPr>
          <w:b/>
          <w:sz w:val="28"/>
        </w:rPr>
        <w:t>Berechnung der Abschreibung</w:t>
      </w:r>
    </w:p>
    <w:p>
      <w:pPr>
        <w:pStyle w:val="Normal"/>
        <w:rPr/>
      </w:pPr>
      <w:r>
        <w:rPr/>
      </w:r>
    </w:p>
    <w:p>
      <w:pPr>
        <w:pStyle w:val="Normal"/>
        <w:rPr/>
      </w:pPr>
      <w:r>
        <w:rPr/>
      </w:r>
    </w:p>
    <w:p>
      <w:pPr>
        <w:pStyle w:val="ListParagraph"/>
        <w:numPr>
          <w:ilvl w:val="0"/>
          <w:numId w:val="1"/>
        </w:numPr>
        <w:rPr/>
      </w:pPr>
      <w:r>
        <w:rPr/>
        <w:t>Berechnen Sie die Abschreibungssätze für folgende Anlagengegenstände</w:t>
      </w:r>
    </w:p>
    <w:p>
      <w:pPr>
        <w:pStyle w:val="ListParagraph"/>
        <w:rPr/>
      </w:pPr>
      <w:r>
        <w:rPr/>
      </w:r>
    </w:p>
    <w:p>
      <w:pPr>
        <w:pStyle w:val="ListParagraph"/>
        <w:rPr/>
      </w:pPr>
      <w:r>
        <w:rPr/>
      </w:r>
    </w:p>
    <w:tbl>
      <w:tblPr>
        <w:tblStyle w:val="HelleSchattierung"/>
        <w:tblW w:w="90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49"/>
        <w:gridCol w:w="3014"/>
        <w:gridCol w:w="3009"/>
      </w:tblGrid>
      <w:tr>
        <w:trPr>
          <w:cnfStyle w:val="100000000000" w:firstRow="1" w:lastRow="0" w:firstColumn="0" w:lastColumn="0" w:oddVBand="0" w:evenVBand="0" w:oddHBand="0" w:evenHBand="0" w:firstRowFirstColumn="0" w:firstRowLastColumn="0" w:lastRowFirstColumn="0" w:lastRowLastColumn="0"/>
        </w:trPr>
        <w:tc>
          <w:tcPr>
            <w:tcW w:w="304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before="0" w:after="0"/>
              <w:ind w:left="0"/>
              <w:contextualSpacing/>
              <w:jc w:val="left"/>
              <w:rPr>
                <w:rFonts w:ascii="Aptos" w:hAnsi="Aptos" w:cs=""/>
                <w:b/>
                <w:bCs/>
                <w:color w:themeColor="text1" w:themeShade="bf" w:val="000000"/>
                <w:lang w:bidi="ar-SA"/>
              </w:rPr>
            </w:pPr>
            <w:r>
              <w:rPr>
                <w:rFonts w:cs=""/>
                <w:b/>
                <w:bCs/>
                <w:color w:themeColor="text1" w:themeShade="bf" w:val="000000"/>
                <w:lang w:bidi="ar-SA"/>
              </w:rPr>
              <w:t>Anlage</w:t>
            </w:r>
          </w:p>
        </w:tc>
        <w:tc>
          <w:tcPr>
            <w:tcW w:w="3014" w:type="dxa"/>
            <w:tcBorders/>
          </w:tcPr>
          <w:p>
            <w:pPr>
              <w:pStyle w:val="ListParagraph"/>
              <w:widowControl/>
              <w:spacing w:before="0" w:after="0"/>
              <w:ind w:left="0"/>
              <w:contextualSpacing/>
              <w:jc w:val="left"/>
              <w:cnfStyle w:val="100000000000" w:firstRow="1" w:lastRow="0" w:firstColumn="0" w:lastColumn="0" w:oddVBand="0" w:evenVBand="0" w:oddHBand="0" w:evenHBand="0" w:firstRowFirstColumn="0" w:firstRowLastColumn="0" w:lastRowFirstColumn="0" w:lastRowLastColumn="0"/>
              <w:rPr>
                <w:rFonts w:ascii="Aptos" w:hAnsi="Aptos" w:cs=""/>
                <w:b/>
                <w:bCs/>
                <w:color w:themeColor="text1" w:themeShade="bf" w:val="000000"/>
                <w:lang w:bidi="ar-SA"/>
              </w:rPr>
            </w:pPr>
            <w:r>
              <w:rPr>
                <w:rFonts w:cs=""/>
                <w:b/>
                <w:bCs/>
                <w:color w:themeColor="text1" w:themeShade="bf" w:val="000000"/>
                <w:lang w:bidi="ar-SA"/>
              </w:rPr>
              <w:t>Nutzungsdauer</w:t>
            </w:r>
          </w:p>
        </w:tc>
        <w:tc>
          <w:tcPr>
            <w:tcW w:w="3009" w:type="dxa"/>
            <w:tcBorders/>
          </w:tcPr>
          <w:p>
            <w:pPr>
              <w:pStyle w:val="ListParagraph"/>
              <w:widowControl/>
              <w:spacing w:before="0" w:after="0"/>
              <w:ind w:left="0"/>
              <w:contextualSpacing/>
              <w:jc w:val="left"/>
              <w:cnfStyle w:val="100000000000" w:firstRow="1" w:lastRow="0" w:firstColumn="0" w:lastColumn="0" w:oddVBand="0" w:evenVBand="0" w:oddHBand="0" w:evenHBand="0" w:firstRowFirstColumn="0" w:firstRowLastColumn="0" w:lastRowFirstColumn="0" w:lastRowLastColumn="0"/>
              <w:rPr>
                <w:rFonts w:ascii="Aptos" w:hAnsi="Aptos" w:cs=""/>
                <w:b/>
                <w:bCs/>
                <w:color w:themeColor="text1" w:themeShade="bf" w:val="000000"/>
                <w:lang w:bidi="ar-SA"/>
              </w:rPr>
            </w:pPr>
            <w:r>
              <w:rPr>
                <w:rFonts w:cs=""/>
                <w:b/>
                <w:bCs/>
                <w:color w:themeColor="text1" w:themeShade="bf" w:val="000000"/>
                <w:lang w:bidi="ar-SA"/>
              </w:rPr>
              <w:t>Abschreibung in %</w:t>
            </w:r>
          </w:p>
        </w:tc>
      </w:tr>
      <w:tr>
        <w:trPr>
          <w:cnfStyle w:val="000000100000" w:firstRow="0" w:lastRow="0" w:firstColumn="0" w:lastColumn="0" w:oddVBand="0" w:evenVBand="0" w:oddHBand="1" w:evenHBand="0" w:firstRowFirstColumn="0" w:firstRowLastColumn="0" w:lastRowFirstColumn="0" w:lastRowLastColumn="0"/>
        </w:trPr>
        <w:tc>
          <w:tcPr>
            <w:tcW w:w="304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0C0C0" w:themeFill="text1" w:themeFillTint="3f" w:val="clear"/>
          </w:tcPr>
          <w:p>
            <w:pPr>
              <w:pStyle w:val="ListParagraph"/>
              <w:widowControl/>
              <w:spacing w:before="0" w:after="0"/>
              <w:ind w:left="0"/>
              <w:contextualSpacing/>
              <w:jc w:val="left"/>
              <w:rPr>
                <w:rFonts w:ascii="Aptos" w:hAnsi="Aptos" w:cs=""/>
                <w:b/>
                <w:bCs/>
                <w:color w:themeColor="text1" w:themeShade="bf" w:val="000000"/>
                <w:lang w:bidi="ar-SA"/>
              </w:rPr>
            </w:pPr>
            <w:r>
              <w:rPr>
                <w:rFonts w:cs=""/>
                <w:b/>
                <w:bCs/>
                <w:color w:themeColor="text1" w:themeShade="bf" w:val="000000"/>
                <w:lang w:bidi="ar-SA"/>
              </w:rPr>
              <w:t>Gebäude</w:t>
            </w:r>
          </w:p>
        </w:tc>
        <w:tc>
          <w:tcPr>
            <w:tcW w:w="3014" w:type="dxa"/>
            <w:tcBorders>
              <w:top w:val="nil"/>
              <w:bottom w:val="nil"/>
            </w:tcBorders>
            <w:shd w:color="auto" w:fill="C0C0C0" w:themeFill="text1" w:themeFillTint="3f" w:val="clear"/>
          </w:tcPr>
          <w:p>
            <w:pPr>
              <w:pStyle w:val="ListParagraph"/>
              <w:widowControl/>
              <w:spacing w:before="0" w:after="0"/>
              <w:ind w:left="0"/>
              <w:contextualSpacing/>
              <w:jc w:val="left"/>
              <w:cnfStyle w:val="000000100000" w:firstRow="0" w:lastRow="0" w:firstColumn="0" w:lastColumn="0" w:oddVBand="0" w:evenVBand="0" w:oddHBand="1" w:evenHBand="0" w:firstRowFirstColumn="0" w:firstRowLastColumn="0" w:lastRowFirstColumn="0" w:lastRowLastColumn="0"/>
              <w:rPr>
                <w:rFonts w:ascii="Aptos" w:hAnsi="Aptos" w:cs=""/>
                <w:color w:themeColor="text1" w:themeShade="bf" w:val="000000"/>
                <w:lang w:bidi="ar-SA"/>
              </w:rPr>
            </w:pPr>
            <w:r>
              <w:rPr>
                <w:rFonts w:cs=""/>
                <w:color w:themeColor="text1" w:themeShade="bf" w:val="000000"/>
                <w:lang w:bidi="ar-SA"/>
              </w:rPr>
              <w:t>40 Jahre</w:t>
            </w:r>
          </w:p>
        </w:tc>
        <w:tc>
          <w:tcPr>
            <w:tcW w:w="3009" w:type="dxa"/>
            <w:tcBorders>
              <w:top w:val="nil"/>
              <w:bottom w:val="nil"/>
            </w:tcBorders>
            <w:shd w:color="auto" w:fill="C0C0C0" w:themeFill="text1" w:themeFillTint="3f" w:val="clear"/>
          </w:tcPr>
          <w:p>
            <w:pPr>
              <w:pStyle w:val="ListParagraph"/>
              <w:widowControl/>
              <w:spacing w:before="0" w:after="0"/>
              <w:ind w:left="0"/>
              <w:contextualSpacing/>
              <w:jc w:val="left"/>
              <w:cnfStyle w:val="000000100000" w:firstRow="0" w:lastRow="0" w:firstColumn="0" w:lastColumn="0" w:oddVBand="0" w:evenVBand="0" w:oddHBand="1" w:evenHBand="0" w:firstRowFirstColumn="0" w:firstRowLastColumn="0" w:lastRowFirstColumn="0" w:lastRowLastColumn="0"/>
              <w:rPr>
                <w:rFonts w:ascii="Aptos" w:hAnsi="Aptos" w:cs=""/>
                <w:color w:themeColor="text1" w:themeShade="bf" w:val="000000"/>
                <w:lang w:bidi="ar-SA"/>
              </w:rPr>
            </w:pPr>
            <w:r>
              <w:rPr>
                <w:rFonts w:cs=""/>
                <w:color w:themeColor="text1" w:themeShade="bf" w:val="000000"/>
                <w:lang w:bidi="ar-SA"/>
              </w:rPr>
              <w:t>2,5%</w:t>
            </w:r>
          </w:p>
        </w:tc>
      </w:tr>
      <w:tr>
        <w:trPr/>
        <w:tc>
          <w:tcPr>
            <w:tcW w:w="3049"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ListParagraph"/>
              <w:widowControl/>
              <w:spacing w:before="0" w:after="0"/>
              <w:ind w:left="0"/>
              <w:contextualSpacing/>
              <w:jc w:val="left"/>
              <w:rPr>
                <w:rFonts w:ascii="Aptos" w:hAnsi="Aptos" w:cs=""/>
                <w:b/>
                <w:bCs/>
                <w:color w:themeColor="text1" w:themeShade="bf" w:val="000000"/>
                <w:lang w:bidi="ar-SA"/>
              </w:rPr>
            </w:pPr>
            <w:r>
              <w:rPr>
                <w:rFonts w:cs=""/>
                <w:b/>
                <w:bCs/>
                <w:color w:themeColor="text1" w:themeShade="bf" w:val="000000"/>
                <w:lang w:bidi="ar-SA"/>
              </w:rPr>
              <w:t>Maschine</w:t>
            </w:r>
          </w:p>
        </w:tc>
        <w:tc>
          <w:tcPr>
            <w:tcW w:w="3014" w:type="dxa"/>
            <w:tcBorders>
              <w:top w:val="nil"/>
              <w:bottom w:val="nil"/>
            </w:tcBorders>
          </w:tcPr>
          <w:p>
            <w:pPr>
              <w:pStyle w:val="ListParagraph"/>
              <w:widowControl/>
              <w:spacing w:before="0" w:after="0"/>
              <w:ind w:left="0"/>
              <w:contextualSpacing/>
              <w:jc w:val="left"/>
              <w:cnfStyle w:val="000000000000" w:firstRow="0" w:lastRow="0" w:firstColumn="0" w:lastColumn="0" w:oddVBand="0" w:evenVBand="0" w:oddHBand="0" w:evenHBand="0" w:firstRowFirstColumn="0" w:firstRowLastColumn="0" w:lastRowFirstColumn="0" w:lastRowLastColumn="0"/>
              <w:rPr>
                <w:rFonts w:ascii="Aptos" w:hAnsi="Aptos" w:cs=""/>
                <w:color w:themeColor="text1" w:themeShade="bf" w:val="000000"/>
                <w:lang w:bidi="ar-SA"/>
              </w:rPr>
            </w:pPr>
            <w:r>
              <w:rPr>
                <w:rFonts w:cs=""/>
                <w:color w:themeColor="text1" w:themeShade="bf" w:val="000000"/>
                <w:lang w:bidi="ar-SA"/>
              </w:rPr>
              <w:t>5 Jahre</w:t>
            </w:r>
          </w:p>
        </w:tc>
        <w:tc>
          <w:tcPr>
            <w:tcW w:w="3009" w:type="dxa"/>
            <w:tcBorders>
              <w:top w:val="nil"/>
              <w:bottom w:val="nil"/>
            </w:tcBorders>
          </w:tcPr>
          <w:p>
            <w:pPr>
              <w:pStyle w:val="ListParagraph"/>
              <w:widowControl/>
              <w:spacing w:before="0" w:after="0"/>
              <w:ind w:left="0"/>
              <w:contextualSpacing/>
              <w:jc w:val="left"/>
              <w:cnfStyle w:val="000000000000" w:firstRow="0" w:lastRow="0" w:firstColumn="0" w:lastColumn="0" w:oddVBand="0" w:evenVBand="0" w:oddHBand="0" w:evenHBand="0" w:firstRowFirstColumn="0" w:firstRowLastColumn="0" w:lastRowFirstColumn="0" w:lastRowLastColumn="0"/>
              <w:rPr>
                <w:rFonts w:ascii="Aptos" w:hAnsi="Aptos" w:cs=""/>
                <w:color w:themeColor="text1" w:themeShade="bf" w:val="000000"/>
                <w:lang w:bidi="ar-SA"/>
              </w:rPr>
            </w:pPr>
            <w:r>
              <w:rPr>
                <w:rFonts w:cs=""/>
                <w:color w:themeColor="text1" w:themeShade="bf" w:val="000000"/>
                <w:lang w:bidi="ar-SA"/>
              </w:rPr>
              <w:t>20%</w:t>
            </w:r>
          </w:p>
        </w:tc>
      </w:tr>
      <w:tr>
        <w:trPr>
          <w:cnfStyle w:val="000000100000" w:firstRow="0" w:lastRow="0" w:firstColumn="0" w:lastColumn="0" w:oddVBand="0" w:evenVBand="0" w:oddHBand="1" w:evenHBand="0" w:firstRowFirstColumn="0" w:firstRowLastColumn="0" w:lastRowFirstColumn="0" w:lastRowLastColumn="0"/>
        </w:trPr>
        <w:tc>
          <w:tcPr>
            <w:tcW w:w="304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0C0C0" w:themeFill="text1" w:themeFillTint="3f" w:val="clear"/>
          </w:tcPr>
          <w:p>
            <w:pPr>
              <w:pStyle w:val="ListParagraph"/>
              <w:widowControl/>
              <w:spacing w:before="0" w:after="0"/>
              <w:ind w:left="0"/>
              <w:contextualSpacing/>
              <w:jc w:val="left"/>
              <w:rPr>
                <w:rFonts w:ascii="Aptos" w:hAnsi="Aptos" w:cs=""/>
                <w:b/>
                <w:bCs/>
                <w:color w:themeColor="text1" w:themeShade="bf" w:val="000000"/>
                <w:lang w:bidi="ar-SA"/>
              </w:rPr>
            </w:pPr>
            <w:r>
              <w:rPr>
                <w:rFonts w:cs=""/>
                <w:b/>
                <w:bCs/>
                <w:color w:themeColor="text1" w:themeShade="bf" w:val="000000"/>
                <w:lang w:bidi="ar-SA"/>
              </w:rPr>
              <w:t>Betriebs- und Geschäftsausstattung</w:t>
            </w:r>
          </w:p>
        </w:tc>
        <w:tc>
          <w:tcPr>
            <w:tcW w:w="3014" w:type="dxa"/>
            <w:tcBorders>
              <w:top w:val="nil"/>
              <w:bottom w:val="nil"/>
            </w:tcBorders>
            <w:shd w:color="auto" w:fill="C0C0C0" w:themeFill="text1" w:themeFillTint="3f" w:val="clear"/>
          </w:tcPr>
          <w:p>
            <w:pPr>
              <w:pStyle w:val="ListParagraph"/>
              <w:widowControl/>
              <w:spacing w:before="0" w:after="0"/>
              <w:ind w:left="0"/>
              <w:contextualSpacing/>
              <w:jc w:val="left"/>
              <w:cnfStyle w:val="000000100000" w:firstRow="0" w:lastRow="0" w:firstColumn="0" w:lastColumn="0" w:oddVBand="0" w:evenVBand="0" w:oddHBand="1" w:evenHBand="0" w:firstRowFirstColumn="0" w:firstRowLastColumn="0" w:lastRowFirstColumn="0" w:lastRowLastColumn="0"/>
              <w:rPr>
                <w:rFonts w:ascii="Aptos" w:hAnsi="Aptos" w:cs=""/>
                <w:color w:themeColor="text1" w:themeShade="bf" w:val="000000"/>
                <w:lang w:bidi="ar-SA"/>
              </w:rPr>
            </w:pPr>
            <w:r>
              <w:rPr>
                <w:rFonts w:cs=""/>
                <w:color w:themeColor="text1" w:themeShade="bf" w:val="000000"/>
                <w:lang w:bidi="ar-SA"/>
              </w:rPr>
              <w:t>10 Jahre</w:t>
            </w:r>
          </w:p>
        </w:tc>
        <w:tc>
          <w:tcPr>
            <w:tcW w:w="3009" w:type="dxa"/>
            <w:tcBorders>
              <w:top w:val="nil"/>
              <w:bottom w:val="nil"/>
            </w:tcBorders>
            <w:shd w:color="auto" w:fill="C0C0C0" w:themeFill="text1" w:themeFillTint="3f" w:val="clear"/>
          </w:tcPr>
          <w:p>
            <w:pPr>
              <w:pStyle w:val="ListParagraph"/>
              <w:widowControl/>
              <w:spacing w:before="0" w:after="0"/>
              <w:ind w:left="0"/>
              <w:contextualSpacing/>
              <w:jc w:val="left"/>
              <w:cnfStyle w:val="000000100000" w:firstRow="0" w:lastRow="0" w:firstColumn="0" w:lastColumn="0" w:oddVBand="0" w:evenVBand="0" w:oddHBand="1" w:evenHBand="0" w:firstRowFirstColumn="0" w:firstRowLastColumn="0" w:lastRowFirstColumn="0" w:lastRowLastColumn="0"/>
              <w:rPr>
                <w:rFonts w:ascii="Aptos" w:hAnsi="Aptos" w:cs=""/>
                <w:color w:themeColor="text1" w:themeShade="bf" w:val="000000"/>
                <w:lang w:bidi="ar-SA"/>
              </w:rPr>
            </w:pPr>
            <w:r>
              <w:rPr>
                <w:rFonts w:cs=""/>
                <w:color w:themeColor="text1" w:themeShade="bf" w:val="000000"/>
                <w:lang w:bidi="ar-SA"/>
              </w:rPr>
              <w:t>10%</w:t>
            </w:r>
          </w:p>
        </w:tc>
      </w:tr>
      <w:tr>
        <w:trPr/>
        <w:tc>
          <w:tcPr>
            <w:tcW w:w="3049" w:type="dxa"/>
            <w:cnfStyle w:val="001000000000" w:firstRow="0" w:lastRow="0" w:firstColumn="1" w:lastColumn="0" w:oddVBand="0" w:evenVBand="0" w:oddHBand="0" w:evenHBand="0" w:firstRowFirstColumn="0" w:firstRowLastColumn="0" w:lastRowFirstColumn="0" w:lastRowLastColumn="0"/>
            <w:tcBorders>
              <w:top w:val="nil"/>
            </w:tcBorders>
          </w:tcPr>
          <w:p>
            <w:pPr>
              <w:pStyle w:val="ListParagraph"/>
              <w:widowControl/>
              <w:spacing w:before="0" w:after="0"/>
              <w:ind w:left="0"/>
              <w:contextualSpacing/>
              <w:jc w:val="left"/>
              <w:rPr>
                <w:rFonts w:ascii="Aptos" w:hAnsi="Aptos" w:cs=""/>
                <w:b/>
                <w:bCs/>
                <w:color w:themeColor="text1" w:themeShade="bf" w:val="000000"/>
                <w:lang w:bidi="ar-SA"/>
              </w:rPr>
            </w:pPr>
            <w:r>
              <w:rPr>
                <w:rFonts w:cs=""/>
                <w:b/>
                <w:bCs/>
                <w:color w:themeColor="text1" w:themeShade="bf" w:val="000000"/>
                <w:lang w:bidi="ar-SA"/>
              </w:rPr>
              <w:t>PKW</w:t>
            </w:r>
          </w:p>
        </w:tc>
        <w:tc>
          <w:tcPr>
            <w:tcW w:w="3014" w:type="dxa"/>
            <w:tcBorders>
              <w:top w:val="nil"/>
            </w:tcBorders>
          </w:tcPr>
          <w:p>
            <w:pPr>
              <w:pStyle w:val="ListParagraph"/>
              <w:widowControl/>
              <w:spacing w:before="0" w:after="0"/>
              <w:ind w:left="0"/>
              <w:contextualSpacing/>
              <w:jc w:val="left"/>
              <w:cnfStyle w:val="000000000000" w:firstRow="0" w:lastRow="0" w:firstColumn="0" w:lastColumn="0" w:oddVBand="0" w:evenVBand="0" w:oddHBand="0" w:evenHBand="0" w:firstRowFirstColumn="0" w:firstRowLastColumn="0" w:lastRowFirstColumn="0" w:lastRowLastColumn="0"/>
              <w:rPr>
                <w:rFonts w:ascii="Aptos" w:hAnsi="Aptos" w:cs=""/>
                <w:color w:themeColor="text1" w:themeShade="bf" w:val="000000"/>
                <w:lang w:bidi="ar-SA"/>
              </w:rPr>
            </w:pPr>
            <w:r>
              <w:rPr>
                <w:rFonts w:cs=""/>
                <w:color w:themeColor="text1" w:themeShade="bf" w:val="000000"/>
                <w:lang w:bidi="ar-SA"/>
              </w:rPr>
              <w:t>8 Jahre</w:t>
            </w:r>
          </w:p>
        </w:tc>
        <w:tc>
          <w:tcPr>
            <w:tcW w:w="3009" w:type="dxa"/>
            <w:tcBorders>
              <w:top w:val="nil"/>
            </w:tcBorders>
          </w:tcPr>
          <w:p>
            <w:pPr>
              <w:pStyle w:val="ListParagraph"/>
              <w:widowControl/>
              <w:spacing w:before="0" w:after="0"/>
              <w:ind w:left="0"/>
              <w:contextualSpacing/>
              <w:jc w:val="left"/>
              <w:cnfStyle w:val="000000000000" w:firstRow="0" w:lastRow="0" w:firstColumn="0" w:lastColumn="0" w:oddVBand="0" w:evenVBand="0" w:oddHBand="0" w:evenHBand="0" w:firstRowFirstColumn="0" w:firstRowLastColumn="0" w:lastRowFirstColumn="0" w:lastRowLastColumn="0"/>
              <w:rPr>
                <w:rFonts w:ascii="Aptos" w:hAnsi="Aptos" w:cs=""/>
                <w:color w:themeColor="text1" w:themeShade="bf" w:val="000000"/>
                <w:lang w:bidi="ar-SA"/>
              </w:rPr>
            </w:pPr>
            <w:r>
              <w:rPr>
                <w:rFonts w:cs=""/>
                <w:color w:themeColor="text1" w:themeShade="bf" w:val="000000"/>
                <w:lang w:bidi="ar-SA"/>
              </w:rPr>
              <w:t>12,5%</w:t>
            </w:r>
          </w:p>
        </w:tc>
      </w:tr>
    </w:tbl>
    <w:p>
      <w:pPr>
        <w:pStyle w:val="Normal"/>
        <w:rPr/>
      </w:pPr>
      <w:r>
        <w:rPr/>
      </w:r>
    </w:p>
    <w:p>
      <w:pPr>
        <w:pStyle w:val="Normal"/>
        <w:rPr/>
      </w:pPr>
      <w:r>
        <w:rPr/>
      </w:r>
    </w:p>
    <w:p>
      <w:pPr>
        <w:pStyle w:val="Normal"/>
        <w:rPr/>
      </w:pPr>
      <w:r>
        <w:rPr/>
      </w:r>
    </w:p>
    <w:p>
      <w:pPr>
        <w:pStyle w:val="ListParagraph"/>
        <w:numPr>
          <w:ilvl w:val="0"/>
          <w:numId w:val="1"/>
        </w:numPr>
        <w:rPr/>
      </w:pPr>
      <w:r>
        <w:rPr/>
        <w:t>Im September 2020 wurde in der Firma Eduard Koch e. U. ein Kopiergerät um € 3.470,00 + USt. angeschafft und sofort in Betrieb genommen. Berechnen Sie den Abschreibungsbetrag im ersten Abschreibungsjahr bei einer Nutzungsdauer von 10 Jahren.</w:t>
      </w:r>
    </w:p>
    <w:p>
      <w:pPr>
        <w:pStyle w:val="ListParagraph"/>
        <w:rPr/>
      </w:pPr>
      <w:r>
        <w:rPr/>
      </w:r>
    </w:p>
    <w:p>
      <w:pPr>
        <w:pStyle w:val="ListParagraph"/>
        <w:rPr/>
      </w:pPr>
      <w:r>
        <w:rPr/>
        <w:t>3470 * 0,1 / 2 = 173,5</w:t>
      </w:r>
    </w:p>
    <w:p>
      <w:pPr>
        <w:pStyle w:val="Normal"/>
        <w:rPr/>
      </w:pPr>
      <w:r>
        <w:rPr/>
      </w:r>
    </w:p>
    <w:p>
      <w:pPr>
        <w:pStyle w:val="ListParagraph"/>
        <w:numPr>
          <w:ilvl w:val="0"/>
          <w:numId w:val="1"/>
        </w:numPr>
        <w:rPr/>
      </w:pPr>
      <w:r>
        <w:rPr/>
        <w:t>Im Jänner 2018 wurde eine Maschine im Wert von € 8.496,00 inkl. USt. angeschafft und sofort in Betrieb genommen. Wie hoch ist der Buchwert per 31.12.2020, wenn die Nutzungsdauer mit 5 Jahren festgelegt wurde.</w:t>
      </w:r>
    </w:p>
    <w:p>
      <w:pPr>
        <w:pStyle w:val="ListParagraph"/>
        <w:rPr/>
      </w:pPr>
      <w:r>
        <w:rPr/>
      </w:r>
    </w:p>
    <w:p>
      <w:pPr>
        <w:pStyle w:val="ListParagraph"/>
        <w:rPr/>
      </w:pPr>
      <w:r>
        <w:rPr/>
        <w:t>8496/1,2/5 = 1416</w:t>
      </w:r>
    </w:p>
    <w:p>
      <w:pPr>
        <w:pStyle w:val="Normal"/>
        <w:rPr/>
      </w:pPr>
      <w:r>
        <w:rPr/>
      </w:r>
    </w:p>
    <w:p>
      <w:pPr>
        <w:pStyle w:val="ListParagraph"/>
        <w:numPr>
          <w:ilvl w:val="0"/>
          <w:numId w:val="1"/>
        </w:numPr>
        <w:rPr/>
      </w:pPr>
      <w:r>
        <w:rPr/>
        <w:t>Die Regaleinrichtung eines Lebensmittelgeschäftes wurde im November 2016 in Betrieb genommen. Wie hoch ist der Buchwert am 31.12.2020 bei einer Nutzungsdauer von 10 Jahren und einem Anschaffungswert in der Höhe von € 4.780,00?</w:t>
      </w:r>
    </w:p>
    <w:p>
      <w:pPr>
        <w:pStyle w:val="ListParagraph"/>
        <w:rPr/>
      </w:pPr>
      <w:r>
        <w:rPr/>
      </w:r>
    </w:p>
    <w:p>
      <w:pPr>
        <w:pStyle w:val="ListParagraph"/>
        <w:rPr/>
      </w:pPr>
      <w:r>
        <w:rPr/>
        <w:t>4780*0,1 = 478</w:t>
      </w:r>
    </w:p>
    <w:p>
      <w:pPr>
        <w:pStyle w:val="Normal"/>
        <w:rPr/>
      </w:pPr>
      <w:r>
        <w:rPr/>
      </w:r>
    </w:p>
    <w:p>
      <w:pPr>
        <w:pStyle w:val="ListParagraph"/>
        <w:numPr>
          <w:ilvl w:val="0"/>
          <w:numId w:val="1"/>
        </w:numPr>
        <w:rPr/>
      </w:pPr>
      <w:r>
        <w:rPr/>
        <w:t>Die Nutzungsdauer eines Anlagegutes beträgt 20 Jahre. Wie hoch ist der Abschreibungssatz?</w:t>
      </w:r>
    </w:p>
    <w:p>
      <w:pPr>
        <w:pStyle w:val="ListParagraph"/>
        <w:rPr/>
      </w:pPr>
      <w:r>
        <w:rPr/>
      </w:r>
    </w:p>
    <w:p>
      <w:pPr>
        <w:pStyle w:val="ListParagraph"/>
        <w:rPr/>
      </w:pPr>
      <w:r>
        <w:rPr/>
        <w:t>100/20 = 5%</w:t>
      </w:r>
    </w:p>
    <w:p>
      <w:pPr>
        <w:pStyle w:val="Normal"/>
        <w:rPr/>
      </w:pPr>
      <w:r>
        <w:rPr/>
      </w:r>
    </w:p>
    <w:p>
      <w:pPr>
        <w:pStyle w:val="ListParagraph"/>
        <w:numPr>
          <w:ilvl w:val="0"/>
          <w:numId w:val="1"/>
        </w:numPr>
        <w:rPr/>
      </w:pPr>
      <w:r>
        <w:rPr/>
        <w:t>Eine Maschine wird mit 14,28 % abgeschrieben. Wie lange ist die Nutzungsdauer?</w:t>
      </w:r>
    </w:p>
    <w:p>
      <w:pPr>
        <w:pStyle w:val="ListParagraph"/>
        <w:rPr/>
      </w:pPr>
      <w:r>
        <w:rPr/>
      </w:r>
    </w:p>
    <w:p>
      <w:pPr>
        <w:pStyle w:val="ListParagraph"/>
        <w:rPr/>
      </w:pPr>
      <w:r>
        <w:rPr/>
        <w:t xml:space="preserve">7.00280112 </w:t>
      </w:r>
      <w:r>
        <w:rPr/>
        <w:t>Jahre</w:t>
      </w:r>
    </w:p>
    <w:p>
      <w:pPr>
        <w:pStyle w:val="Normal"/>
        <w:rPr/>
      </w:pPr>
      <w:r>
        <w:rPr/>
      </w:r>
    </w:p>
    <w:p>
      <w:pPr>
        <w:pStyle w:val="ListParagraph"/>
        <w:numPr>
          <w:ilvl w:val="0"/>
          <w:numId w:val="1"/>
        </w:numPr>
        <w:rPr/>
      </w:pPr>
      <w:r>
        <w:rPr/>
        <w:t>Der Buchwert einer Anlage beträgt am 1. Jänner 2020 € 3.200,00. Die Anlage wurde im Juni 2016 angeschafft und im Juli 2016 in Betrieb genommen. Der Abschreibungssatz beträgt 25 %.</w:t>
      </w:r>
    </w:p>
    <w:p>
      <w:pPr>
        <w:pStyle w:val="Normal"/>
        <w:rPr/>
      </w:pPr>
      <w:r>
        <w:rPr/>
      </w:r>
    </w:p>
    <w:p>
      <w:pPr>
        <w:pStyle w:val="ListParagraph"/>
        <w:numPr>
          <w:ilvl w:val="0"/>
          <w:numId w:val="2"/>
        </w:numPr>
        <w:rPr/>
      </w:pPr>
      <w:r>
        <w:rPr/>
        <w:t>Wie hoch war der Anschaffungswert?</w:t>
      </w:r>
    </w:p>
    <w:p>
      <w:pPr>
        <w:pStyle w:val="ListParagraph"/>
        <w:numPr>
          <w:ilvl w:val="0"/>
          <w:numId w:val="0"/>
        </w:numPr>
        <w:ind w:hanging="0" w:left="1800"/>
        <w:rPr/>
      </w:pPr>
      <w:r>
        <w:rPr/>
        <w:t>AW – 12,5% - 25% - 25% - 25% = 3200</w:t>
      </w:r>
    </w:p>
    <w:p>
      <w:pPr>
        <w:pStyle w:val="ListParagraph"/>
        <w:numPr>
          <w:ilvl w:val="0"/>
          <w:numId w:val="0"/>
        </w:numPr>
        <w:ind w:hanging="0" w:left="1800"/>
        <w:rPr/>
      </w:pPr>
      <w:r>
        <w:rPr/>
        <w:t>AW * 0,125 = 3200</w:t>
      </w:r>
    </w:p>
    <w:p>
      <w:pPr>
        <w:pStyle w:val="ListParagraph"/>
        <w:numPr>
          <w:ilvl w:val="0"/>
          <w:numId w:val="0"/>
        </w:numPr>
        <w:ind w:hanging="0" w:left="1800"/>
        <w:rPr/>
      </w:pPr>
      <w:r>
        <w:rPr/>
        <w:t>AW = 25600</w:t>
      </w:r>
    </w:p>
    <w:p>
      <w:pPr>
        <w:pStyle w:val="ListParagraph"/>
        <w:numPr>
          <w:ilvl w:val="0"/>
          <w:numId w:val="2"/>
        </w:numPr>
        <w:rPr/>
      </w:pPr>
      <w:r>
        <w:rPr/>
        <w:t>Wie hoch war der Abschreibungsbetrag am 31.12.2016?</w:t>
      </w:r>
    </w:p>
    <w:p>
      <w:pPr>
        <w:pStyle w:val="ListParagraph"/>
        <w:numPr>
          <w:ilvl w:val="0"/>
          <w:numId w:val="0"/>
        </w:numPr>
        <w:ind w:hanging="0" w:left="1800"/>
        <w:rPr/>
      </w:pPr>
      <w:r>
        <w:rPr/>
        <w:t>3200</w:t>
      </w:r>
    </w:p>
    <w:p>
      <w:pPr>
        <w:pStyle w:val="ListParagraph"/>
        <w:numPr>
          <w:ilvl w:val="0"/>
          <w:numId w:val="2"/>
        </w:numPr>
        <w:rPr/>
      </w:pPr>
      <w:r>
        <w:rPr/>
        <w:t>Wie hoch war der Abschreibungsbetrag am 31.12.2017?</w:t>
      </w:r>
    </w:p>
    <w:p>
      <w:pPr>
        <w:pStyle w:val="ListParagraph"/>
        <w:numPr>
          <w:ilvl w:val="0"/>
          <w:numId w:val="0"/>
        </w:numPr>
        <w:ind w:hanging="0" w:left="1800"/>
        <w:rPr/>
      </w:pPr>
      <w:r>
        <w:rPr/>
        <w:t>6400</w:t>
      </w:r>
    </w:p>
    <w:p>
      <w:pPr>
        <w:pStyle w:val="ListParagraph"/>
        <w:numPr>
          <w:ilvl w:val="0"/>
          <w:numId w:val="2"/>
        </w:numPr>
        <w:rPr/>
      </w:pPr>
      <w:r>
        <w:rPr/>
        <w:t>Wie hoch war der Abschreibungsbetrag am 31.12.2020?</w:t>
      </w:r>
    </w:p>
    <w:p>
      <w:pPr>
        <w:pStyle w:val="ListParagraph"/>
        <w:numPr>
          <w:ilvl w:val="0"/>
          <w:numId w:val="0"/>
        </w:numPr>
        <w:ind w:hanging="0" w:left="1800"/>
        <w:rPr/>
      </w:pPr>
      <w:r>
        <w:rPr/>
        <w:t>3200</w:t>
      </w:r>
    </w:p>
    <w:p>
      <w:pPr>
        <w:pStyle w:val="Normal"/>
        <w:rPr/>
      </w:pPr>
      <w:r>
        <w:rPr/>
      </w:r>
    </w:p>
    <w:p>
      <w:pPr>
        <w:pStyle w:val="ListParagraph"/>
        <w:numPr>
          <w:ilvl w:val="0"/>
          <w:numId w:val="1"/>
        </w:numPr>
        <w:rPr/>
      </w:pPr>
      <w:r>
        <w:rPr/>
        <w:t>Eine Maschine mit einem Anschaffungswert von € 14.500,00 wurde in der 2. Jahreshälfte in Betrieb genommen. Die Nutzungsdauer wurde mit 10 Jahren festgelegt und der Buchwert per 1.1.2020 beträgt € 7.975,00. In welchem Jahr wurde die Maschine angeschafft? Wie lange ist die bisherige Nutzung?</w:t>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1512"/>
        <w:gridCol w:w="1512"/>
        <w:gridCol w:w="1512"/>
        <w:gridCol w:w="1512"/>
        <w:gridCol w:w="1512"/>
        <w:gridCol w:w="1512"/>
      </w:tblGrid>
      <w:tr>
        <w:trPr/>
        <w:tc>
          <w:tcPr>
            <w:tcW w:w="1512" w:type="dxa"/>
            <w:tcBorders>
              <w:top w:val="single" w:sz="4" w:space="0" w:color="000000"/>
              <w:left w:val="single" w:sz="4" w:space="0" w:color="000000"/>
              <w:bottom w:val="single" w:sz="4" w:space="0" w:color="000000"/>
            </w:tcBorders>
          </w:tcPr>
          <w:p>
            <w:pPr>
              <w:pStyle w:val="TableContents"/>
              <w:rPr/>
            </w:pPr>
            <w:r>
              <w:rPr/>
              <w:t>2015</w:t>
            </w:r>
          </w:p>
        </w:tc>
        <w:tc>
          <w:tcPr>
            <w:tcW w:w="1512" w:type="dxa"/>
            <w:tcBorders>
              <w:top w:val="single" w:sz="4" w:space="0" w:color="000000"/>
              <w:left w:val="single" w:sz="4" w:space="0" w:color="000000"/>
              <w:bottom w:val="single" w:sz="4" w:space="0" w:color="000000"/>
            </w:tcBorders>
          </w:tcPr>
          <w:p>
            <w:pPr>
              <w:pStyle w:val="TableContents"/>
              <w:rPr/>
            </w:pPr>
            <w:r>
              <w:rPr/>
              <w:t>2016</w:t>
            </w:r>
          </w:p>
        </w:tc>
        <w:tc>
          <w:tcPr>
            <w:tcW w:w="1512" w:type="dxa"/>
            <w:tcBorders>
              <w:top w:val="single" w:sz="4" w:space="0" w:color="000000"/>
              <w:left w:val="single" w:sz="4" w:space="0" w:color="000000"/>
              <w:bottom w:val="single" w:sz="4" w:space="0" w:color="000000"/>
            </w:tcBorders>
          </w:tcPr>
          <w:p>
            <w:pPr>
              <w:pStyle w:val="TableContents"/>
              <w:rPr/>
            </w:pPr>
            <w:r>
              <w:rPr/>
              <w:t>2017</w:t>
            </w:r>
          </w:p>
        </w:tc>
        <w:tc>
          <w:tcPr>
            <w:tcW w:w="1512" w:type="dxa"/>
            <w:tcBorders>
              <w:top w:val="single" w:sz="4" w:space="0" w:color="000000"/>
              <w:left w:val="single" w:sz="4" w:space="0" w:color="000000"/>
              <w:bottom w:val="single" w:sz="4" w:space="0" w:color="000000"/>
            </w:tcBorders>
          </w:tcPr>
          <w:p>
            <w:pPr>
              <w:pStyle w:val="TableContents"/>
              <w:rPr/>
            </w:pPr>
            <w:r>
              <w:rPr/>
              <w:t>2018</w:t>
            </w:r>
          </w:p>
        </w:tc>
        <w:tc>
          <w:tcPr>
            <w:tcW w:w="1512" w:type="dxa"/>
            <w:tcBorders>
              <w:top w:val="single" w:sz="4" w:space="0" w:color="000000"/>
              <w:left w:val="single" w:sz="4" w:space="0" w:color="000000"/>
              <w:bottom w:val="single" w:sz="4" w:space="0" w:color="000000"/>
            </w:tcBorders>
          </w:tcPr>
          <w:p>
            <w:pPr>
              <w:pStyle w:val="TableContents"/>
              <w:rPr/>
            </w:pPr>
            <w:r>
              <w:rPr/>
              <w:t>2019</w:t>
            </w:r>
          </w:p>
        </w:tc>
        <w:tc>
          <w:tcPr>
            <w:tcW w:w="1512" w:type="dxa"/>
            <w:tcBorders>
              <w:top w:val="single" w:sz="4" w:space="0" w:color="000000"/>
              <w:left w:val="single" w:sz="4" w:space="0" w:color="000000"/>
              <w:bottom w:val="single" w:sz="4" w:space="0" w:color="000000"/>
              <w:right w:val="single" w:sz="4" w:space="0" w:color="000000"/>
            </w:tcBorders>
          </w:tcPr>
          <w:p>
            <w:pPr>
              <w:pStyle w:val="TableContents"/>
              <w:rPr/>
            </w:pPr>
            <w:r>
              <w:rPr/>
              <w:t>2020</w:t>
            </w:r>
          </w:p>
        </w:tc>
      </w:tr>
      <w:tr>
        <w:trPr/>
        <w:tc>
          <w:tcPr>
            <w:tcW w:w="1512" w:type="dxa"/>
            <w:tcBorders>
              <w:left w:val="single" w:sz="4" w:space="0" w:color="000000"/>
              <w:bottom w:val="single" w:sz="4" w:space="0" w:color="000000"/>
            </w:tcBorders>
          </w:tcPr>
          <w:p>
            <w:pPr>
              <w:pStyle w:val="TableContents"/>
              <w:rPr/>
            </w:pPr>
            <w:r>
              <w:rPr/>
              <w:t>14500</w:t>
            </w:r>
          </w:p>
        </w:tc>
        <w:tc>
          <w:tcPr>
            <w:tcW w:w="1512" w:type="dxa"/>
            <w:tcBorders>
              <w:left w:val="single" w:sz="4" w:space="0" w:color="000000"/>
              <w:bottom w:val="single" w:sz="4" w:space="0" w:color="000000"/>
            </w:tcBorders>
          </w:tcPr>
          <w:p>
            <w:pPr>
              <w:pStyle w:val="TableContents"/>
              <w:rPr/>
            </w:pPr>
            <w:r>
              <w:rPr/>
              <w:t>13775</w:t>
            </w:r>
          </w:p>
        </w:tc>
        <w:tc>
          <w:tcPr>
            <w:tcW w:w="1512" w:type="dxa"/>
            <w:tcBorders>
              <w:left w:val="single" w:sz="4" w:space="0" w:color="000000"/>
              <w:bottom w:val="single" w:sz="4" w:space="0" w:color="000000"/>
            </w:tcBorders>
          </w:tcPr>
          <w:p>
            <w:pPr>
              <w:pStyle w:val="TableContents"/>
              <w:rPr/>
            </w:pPr>
            <w:r>
              <w:rPr/>
              <w:t>12325</w:t>
            </w:r>
          </w:p>
        </w:tc>
        <w:tc>
          <w:tcPr>
            <w:tcW w:w="1512" w:type="dxa"/>
            <w:tcBorders>
              <w:left w:val="single" w:sz="4" w:space="0" w:color="000000"/>
              <w:bottom w:val="single" w:sz="4" w:space="0" w:color="000000"/>
            </w:tcBorders>
          </w:tcPr>
          <w:p>
            <w:pPr>
              <w:pStyle w:val="TableContents"/>
              <w:rPr/>
            </w:pPr>
            <w:r>
              <w:rPr/>
              <w:t>10875</w:t>
            </w:r>
          </w:p>
        </w:tc>
        <w:tc>
          <w:tcPr>
            <w:tcW w:w="1512" w:type="dxa"/>
            <w:tcBorders>
              <w:left w:val="single" w:sz="4" w:space="0" w:color="000000"/>
              <w:bottom w:val="single" w:sz="4" w:space="0" w:color="000000"/>
            </w:tcBorders>
          </w:tcPr>
          <w:p>
            <w:pPr>
              <w:pStyle w:val="TableContents"/>
              <w:rPr/>
            </w:pPr>
            <w:r>
              <w:rPr/>
              <w:t>9425</w:t>
            </w:r>
          </w:p>
        </w:tc>
        <w:tc>
          <w:tcPr>
            <w:tcW w:w="1512" w:type="dxa"/>
            <w:tcBorders>
              <w:left w:val="single" w:sz="4" w:space="0" w:color="000000"/>
              <w:bottom w:val="single" w:sz="4" w:space="0" w:color="000000"/>
              <w:right w:val="single" w:sz="4" w:space="0" w:color="000000"/>
            </w:tcBorders>
          </w:tcPr>
          <w:p>
            <w:pPr>
              <w:pStyle w:val="TableContents"/>
              <w:rPr/>
            </w:pPr>
            <w:r>
              <w:rPr/>
              <w:t>7975</w:t>
            </w:r>
          </w:p>
        </w:tc>
      </w:tr>
      <w:tr>
        <w:trPr/>
        <w:tc>
          <w:tcPr>
            <w:tcW w:w="1512" w:type="dxa"/>
            <w:tcBorders>
              <w:left w:val="single" w:sz="4" w:space="0" w:color="000000"/>
              <w:bottom w:val="single" w:sz="4" w:space="0" w:color="000000"/>
            </w:tcBorders>
          </w:tcPr>
          <w:p>
            <w:pPr>
              <w:pStyle w:val="TableContents"/>
              <w:rPr/>
            </w:pPr>
            <w:r>
              <w:rPr/>
              <w:t>725</w:t>
            </w:r>
          </w:p>
        </w:tc>
        <w:tc>
          <w:tcPr>
            <w:tcW w:w="1512" w:type="dxa"/>
            <w:tcBorders>
              <w:left w:val="single" w:sz="4" w:space="0" w:color="000000"/>
              <w:bottom w:val="single" w:sz="4" w:space="0" w:color="000000"/>
            </w:tcBorders>
          </w:tcPr>
          <w:p>
            <w:pPr>
              <w:pStyle w:val="TableContents"/>
              <w:rPr/>
            </w:pPr>
            <w:r>
              <w:rPr/>
              <w:t>1450</w:t>
            </w:r>
          </w:p>
        </w:tc>
        <w:tc>
          <w:tcPr>
            <w:tcW w:w="1512" w:type="dxa"/>
            <w:tcBorders>
              <w:left w:val="single" w:sz="4" w:space="0" w:color="000000"/>
              <w:bottom w:val="single" w:sz="4" w:space="0" w:color="000000"/>
            </w:tcBorders>
          </w:tcPr>
          <w:p>
            <w:pPr>
              <w:pStyle w:val="TableContents"/>
              <w:rPr/>
            </w:pPr>
            <w:r>
              <w:rPr/>
              <w:t>1450</w:t>
            </w:r>
          </w:p>
        </w:tc>
        <w:tc>
          <w:tcPr>
            <w:tcW w:w="1512" w:type="dxa"/>
            <w:tcBorders>
              <w:left w:val="single" w:sz="4" w:space="0" w:color="000000"/>
              <w:bottom w:val="single" w:sz="4" w:space="0" w:color="000000"/>
            </w:tcBorders>
          </w:tcPr>
          <w:p>
            <w:pPr>
              <w:pStyle w:val="TableContents"/>
              <w:rPr/>
            </w:pPr>
            <w:r>
              <w:rPr/>
              <w:t>1450</w:t>
            </w:r>
          </w:p>
        </w:tc>
        <w:tc>
          <w:tcPr>
            <w:tcW w:w="1512" w:type="dxa"/>
            <w:tcBorders>
              <w:left w:val="single" w:sz="4" w:space="0" w:color="000000"/>
              <w:bottom w:val="single" w:sz="4" w:space="0" w:color="000000"/>
            </w:tcBorders>
          </w:tcPr>
          <w:p>
            <w:pPr>
              <w:pStyle w:val="TableContents"/>
              <w:rPr/>
            </w:pPr>
            <w:r>
              <w:rPr/>
              <w:t>1450</w:t>
            </w:r>
          </w:p>
        </w:tc>
        <w:tc>
          <w:tcPr>
            <w:tcW w:w="1512" w:type="dxa"/>
            <w:tcBorders>
              <w:left w:val="single" w:sz="4" w:space="0" w:color="000000"/>
              <w:bottom w:val="single" w:sz="4" w:space="0" w:color="000000"/>
              <w:right w:val="single" w:sz="4" w:space="0" w:color="000000"/>
            </w:tcBorders>
          </w:tcPr>
          <w:p>
            <w:pPr>
              <w:pStyle w:val="TableContents"/>
              <w:rPr/>
            </w:pPr>
            <w:r>
              <w:rPr/>
              <w:t>1450</w:t>
            </w:r>
          </w:p>
        </w:tc>
      </w:tr>
    </w:tbl>
    <w:p>
      <w:pPr>
        <w:pStyle w:val="Normal"/>
        <w:rPr/>
      </w:pPr>
      <w:r>
        <w:rPr/>
      </w:r>
    </w:p>
    <w:p>
      <w:pPr>
        <w:pStyle w:val="Normal"/>
        <w:rPr/>
      </w:pPr>
      <w:r>
        <w:rPr/>
        <w:t>Im Jahr 2015 angeschafft und bisher 5 Jahre genutzt (bis 1.1.2020)</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A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2ba5"/>
    <w:pPr>
      <w:widowControl/>
      <w:bidi w:val="0"/>
      <w:spacing w:lineRule="auto" w:line="240" w:before="0" w:after="0"/>
      <w:jc w:val="left"/>
    </w:pPr>
    <w:rPr>
      <w:rFonts w:eastAsia="" w:eastAsiaTheme="minorEastAsia" w:ascii="Aptos" w:hAnsi="Aptos" w:cs=""/>
      <w:color w:val="auto"/>
      <w:kern w:val="0"/>
      <w:sz w:val="24"/>
      <w:szCs w:val="24"/>
      <w:lang w:val="de-DE" w:eastAsia="de-DE" w:bidi="ar-SA"/>
      <w14:ligatures w14:val="none"/>
    </w:rPr>
  </w:style>
  <w:style w:type="paragraph" w:styleId="Heading1">
    <w:name w:val="Heading 1"/>
    <w:basedOn w:val="Normal"/>
    <w:next w:val="Normal"/>
    <w:link w:val="berschrift1Zchn"/>
    <w:uiPriority w:val="9"/>
    <w:qFormat/>
    <w:rsid w:val="001c2ba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1c2ba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1c2ba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1c2ba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1c2ba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1c2ba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1c2ba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1c2ba5"/>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1c2ba5"/>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1c2ba5"/>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sid w:val="001c2ba5"/>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1c2ba5"/>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1c2ba5"/>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1c2ba5"/>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1c2ba5"/>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1c2ba5"/>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1c2ba5"/>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1c2ba5"/>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1c2ba5"/>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1c2ba5"/>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1c2ba5"/>
    <w:rPr>
      <w:i/>
      <w:iCs/>
      <w:color w:themeColor="text1" w:themeTint="bf" w:val="404040"/>
    </w:rPr>
  </w:style>
  <w:style w:type="character" w:styleId="IntenseEmphasis">
    <w:name w:val="Intense Emphasis"/>
    <w:basedOn w:val="DefaultParagraphFont"/>
    <w:uiPriority w:val="21"/>
    <w:qFormat/>
    <w:rsid w:val="001c2ba5"/>
    <w:rPr>
      <w:i/>
      <w:iCs/>
      <w:color w:themeColor="accent1" w:themeShade="bf" w:val="0F4761"/>
    </w:rPr>
  </w:style>
  <w:style w:type="character" w:styleId="IntensivesZitatZchn" w:customStyle="1">
    <w:name w:val="Intensives Zitat Zchn"/>
    <w:basedOn w:val="DefaultParagraphFont"/>
    <w:link w:val="IntenseQuote"/>
    <w:uiPriority w:val="30"/>
    <w:qFormat/>
    <w:rsid w:val="001c2ba5"/>
    <w:rPr>
      <w:i/>
      <w:iCs/>
      <w:color w:themeColor="accent1" w:themeShade="bf" w:val="0F4761"/>
    </w:rPr>
  </w:style>
  <w:style w:type="character" w:styleId="IntenseReference">
    <w:name w:val="Intense Reference"/>
    <w:basedOn w:val="DefaultParagraphFont"/>
    <w:uiPriority w:val="32"/>
    <w:qFormat/>
    <w:rsid w:val="001c2ba5"/>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elZchn"/>
    <w:uiPriority w:val="10"/>
    <w:qFormat/>
    <w:rsid w:val="001c2ba5"/>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1c2ba5"/>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1c2ba5"/>
    <w:pPr>
      <w:spacing w:before="160" w:after="0"/>
      <w:jc w:val="center"/>
    </w:pPr>
    <w:rPr>
      <w:i/>
      <w:iCs/>
      <w:color w:themeColor="text1" w:themeTint="bf" w:val="404040"/>
    </w:rPr>
  </w:style>
  <w:style w:type="paragraph" w:styleId="ListParagraph">
    <w:name w:val="List Paragraph"/>
    <w:basedOn w:val="Normal"/>
    <w:uiPriority w:val="34"/>
    <w:qFormat/>
    <w:rsid w:val="001c2ba5"/>
    <w:pPr>
      <w:spacing w:before="0" w:after="0"/>
      <w:ind w:left="720"/>
      <w:contextualSpacing/>
    </w:pPr>
    <w:rPr/>
  </w:style>
  <w:style w:type="paragraph" w:styleId="IntenseQuote">
    <w:name w:val="Intense Quote"/>
    <w:basedOn w:val="Normal"/>
    <w:next w:val="Normal"/>
    <w:link w:val="IntensivesZitatZchn"/>
    <w:uiPriority w:val="30"/>
    <w:qFormat/>
    <w:rsid w:val="001c2ba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HelleSchattierung">
    <w:name w:val="Light Shading"/>
    <w:basedOn w:val="NormaleTabelle"/>
    <w:uiPriority w:val="60"/>
    <w:rsid w:val="001c2ba5"/>
    <w:pPr>
      <w:spacing w:after="0" w:line="240" w:lineRule="auto"/>
    </w:pPr>
    <w:rPr>
      <w:rFonts w:eastAsiaTheme="minorEastAsia"/>
      <w:lang w:val="de-DE" w:eastAsia="de-DE"/>
      <w:color w:themeColor="text1" w:themeShade="bf"/>
      <w:sz w:val="24"/>
      <w:szCs w:val="24"/>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TotalTime>
  <Application>LibreOffice/24.2.7.2$Linux_X86_64 LibreOffice_project/420$Build-2</Application>
  <AppVersion>15.0000</AppVersion>
  <Pages>2</Pages>
  <Words>341</Words>
  <Characters>1772</Characters>
  <CharactersWithSpaces>2044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2025-03-13T08:30:00Z</dcterms:created>
  <dc:creator>miriam.arzt1@gmail.com</dc:creator>
  <dc:description/>
  <dc:language>en-US</dc:language>
  <cp:lastModifiedBy/>
  <dcterms:modified xsi:type="dcterms:W3CDTF">2025-03-27T09:04:07Z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