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BodyText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BodyText"/>
        <w:ind w:right="4"/>
        <w:rPr>
          <w:sz w:val="26"/>
        </w:rPr>
      </w:pPr>
    </w:p>
    <w:p w14:paraId="1B18A14A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BodyText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BodyText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BodyText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BodyText"/>
        <w:ind w:right="4"/>
        <w:rPr>
          <w:sz w:val="30"/>
        </w:rPr>
      </w:pPr>
    </w:p>
    <w:p w14:paraId="1FF436AF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BodyText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BodyText"/>
        <w:spacing w:before="207"/>
        <w:ind w:right="4"/>
      </w:pPr>
    </w:p>
    <w:p w14:paraId="5EB75ACA" w14:textId="147BDB71" w:rsidR="004A7F8E" w:rsidRDefault="004A7F8E" w:rsidP="004A7F8E">
      <w:pPr>
        <w:pStyle w:val="BodyText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BodyText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BodyText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BodyText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2B59531A" w:rsidR="004A7F8E" w:rsidRDefault="004A7F8E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Hyperlink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3A91DF69" w:rsidR="004A7F8E" w:rsidRDefault="004E6E5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Hyperlink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4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038353E2" w:rsidR="004A7F8E" w:rsidRDefault="004E6E5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Hyperlink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 xml:space="preserve">Описание </w:t>
            </w:r>
            <w:r w:rsidR="004A7F8E" w:rsidRPr="005B7E4A">
              <w:rPr>
                <w:rStyle w:val="Hyperlink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4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27FFFF0A" w:rsidR="004A7F8E" w:rsidRDefault="004E6E5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Hyperlink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38BC4068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Hyperlink"/>
                <w:noProof/>
              </w:rPr>
              <w:t xml:space="preserve">1.3.1 </w:t>
            </w:r>
            <w:r w:rsidR="004A7F8E" w:rsidRPr="005B7E4A">
              <w:rPr>
                <w:rStyle w:val="Hyperlink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71E4D0BE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Hyperlink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2C61FBA9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Hyperlink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621BDB92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Hyperlink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1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207DB7BB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Hyperlink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Hyperlink"/>
                <w:noProof/>
                <w:lang w:val="en-US"/>
              </w:rPr>
              <w:t>Use</w:t>
            </w:r>
            <w:r w:rsidR="004A7F8E" w:rsidRPr="005B7E4A">
              <w:rPr>
                <w:rStyle w:val="Hyperlink"/>
                <w:noProof/>
              </w:rPr>
              <w:t xml:space="preserve"> </w:t>
            </w:r>
            <w:r w:rsidR="004A7F8E" w:rsidRPr="005B7E4A">
              <w:rPr>
                <w:rStyle w:val="Hyperlink"/>
                <w:noProof/>
                <w:lang w:val="en-US"/>
              </w:rPr>
              <w:t>Cases</w:t>
            </w:r>
            <w:r w:rsidR="004A7F8E" w:rsidRPr="005B7E4A">
              <w:rPr>
                <w:rStyle w:val="Hyperlink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267C09C2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Hyperlink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1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3722174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Hyperlink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34C3EB11" w:rsidR="004A7F8E" w:rsidRDefault="004E6E5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Hyperlink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4A7F8E"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Heading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Heading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64F69C9B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>
        <w:t xml:space="preserve"> 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</w:t>
      </w:r>
      <w:commentRangeStart w:id="2"/>
      <w:r w:rsidR="00BD0FCF">
        <w:t>библиотек</w:t>
      </w:r>
      <w:r w:rsidR="0052667F">
        <w:t>ами</w:t>
      </w:r>
      <w:commentRangeEnd w:id="2"/>
      <w:r w:rsidR="006D385E">
        <w:rPr>
          <w:rStyle w:val="CommentReference"/>
          <w:rFonts w:asciiTheme="minorHAnsi" w:hAnsiTheme="minorHAnsi"/>
        </w:rPr>
        <w:commentReference w:id="2"/>
      </w:r>
      <w:r w:rsidR="00BD0FCF">
        <w:t>.</w:t>
      </w:r>
    </w:p>
    <w:p w14:paraId="45B6F6BB" w14:textId="77777777" w:rsidR="00BD0FCF" w:rsidRDefault="00BD0FCF" w:rsidP="001663A7">
      <w:pPr>
        <w:pStyle w:val="Heading1"/>
        <w:numPr>
          <w:ilvl w:val="1"/>
          <w:numId w:val="1"/>
        </w:numPr>
        <w:rPr>
          <w:lang w:val="en-US"/>
        </w:rPr>
      </w:pPr>
      <w:bookmarkStart w:id="3" w:name="_Toc3601741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428817BA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6BAEC377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>Набор используемых функций представлен в таблице 1.1.</w:t>
      </w:r>
    </w:p>
    <w:p w14:paraId="0CC91CD9" w14:textId="77777777" w:rsidR="009C3DFB" w:rsidRDefault="009C3DFB" w:rsidP="001663A7">
      <w:pPr>
        <w:spacing w:line="360" w:lineRule="auto"/>
      </w:pPr>
      <w:r>
        <w:br w:type="page"/>
      </w:r>
    </w:p>
    <w:p w14:paraId="278280FE" w14:textId="596B848E" w:rsidR="00082A00" w:rsidRPr="005E4DD9" w:rsidRDefault="001062E6" w:rsidP="001663A7">
      <w:pPr>
        <w:spacing w:line="360" w:lineRule="auto"/>
        <w:jc w:val="both"/>
      </w:pPr>
      <w:r>
        <w:lastRenderedPageBreak/>
        <w:t xml:space="preserve">Таблица 1.1 – </w:t>
      </w:r>
      <w:r w:rsidR="005E4DD9">
        <w:t xml:space="preserve">Набор </w:t>
      </w:r>
      <w:r w:rsidR="005E4DD9">
        <w:rPr>
          <w:lang w:val="en-US"/>
        </w:rPr>
        <w:t>API</w:t>
      </w:r>
      <w:r w:rsidR="005E4DD9" w:rsidRPr="005E4DD9">
        <w:t xml:space="preserve"> </w:t>
      </w:r>
      <w:r w:rsidR="005E4DD9">
        <w:t>для реализации работы плагина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EC4190" w:rsidRPr="00EC4190" w14:paraId="256BE6D6" w14:textId="77777777" w:rsidTr="00941699">
        <w:tc>
          <w:tcPr>
            <w:tcW w:w="1555" w:type="dxa"/>
          </w:tcPr>
          <w:p w14:paraId="399CB78B" w14:textId="07F193F3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 xml:space="preserve"> Название</w:t>
            </w:r>
          </w:p>
        </w:tc>
        <w:tc>
          <w:tcPr>
            <w:tcW w:w="1842" w:type="dxa"/>
          </w:tcPr>
          <w:p w14:paraId="4C3A2810" w14:textId="41414AE9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395" w:type="dxa"/>
          </w:tcPr>
          <w:p w14:paraId="6E1FBC1C" w14:textId="5FDCF5D8" w:rsidR="005E4DD9" w:rsidRPr="00EC4190" w:rsidRDefault="005E4DD9" w:rsidP="001663A7">
            <w:pPr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553" w:type="dxa"/>
          </w:tcPr>
          <w:p w14:paraId="52807741" w14:textId="0FBAC3CB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Выходные параметры</w:t>
            </w:r>
          </w:p>
        </w:tc>
      </w:tr>
      <w:tr w:rsidR="00EC4190" w:rsidRPr="00EC4190" w14:paraId="1C3A10F3" w14:textId="77777777" w:rsidTr="00941699">
        <w:tc>
          <w:tcPr>
            <w:tcW w:w="1555" w:type="dxa"/>
          </w:tcPr>
          <w:p w14:paraId="3934A77A" w14:textId="77777777" w:rsidR="0051252E" w:rsidRDefault="00660CA1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commentRangeStart w:id="4"/>
            <w:r w:rsidRPr="00EC4190">
              <w:rPr>
                <w:rFonts w:cs="Times New Roman"/>
                <w:szCs w:val="28"/>
              </w:rPr>
              <w:t>Select</w:t>
            </w:r>
          </w:p>
          <w:p w14:paraId="37835AA3" w14:textId="3409C179" w:rsidR="005E4DD9" w:rsidRPr="00EC4190" w:rsidRDefault="00660CA1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ByID2</w:t>
            </w:r>
            <w:commentRangeEnd w:id="4"/>
            <w:r w:rsidR="006D385E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842" w:type="dxa"/>
          </w:tcPr>
          <w:p w14:paraId="4538F036" w14:textId="188D2E9D" w:rsidR="005E4DD9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Выбор указанного объекта</w:t>
            </w:r>
          </w:p>
        </w:tc>
        <w:tc>
          <w:tcPr>
            <w:tcW w:w="4395" w:type="dxa"/>
          </w:tcPr>
          <w:p w14:paraId="5190F804" w14:textId="6242A721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Name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14A93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Имя требуемого объекта </w:t>
            </w:r>
          </w:p>
          <w:p w14:paraId="42B32351" w14:textId="32129360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Type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Тип объекта</w:t>
            </w:r>
          </w:p>
          <w:p w14:paraId="1BB83AA7" w14:textId="06670B6D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Х-координаты/0</w:t>
            </w:r>
          </w:p>
          <w:p w14:paraId="6EFDFC94" w14:textId="5E500789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-координаты/0</w:t>
            </w:r>
          </w:p>
          <w:p w14:paraId="0383D9EF" w14:textId="4097E255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Z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Z-координаты/0</w:t>
            </w:r>
          </w:p>
          <w:p w14:paraId="39E3105E" w14:textId="77777777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Append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Требуется ли добавление к текущему набору выбранных элементов</w:t>
            </w:r>
          </w:p>
          <w:p w14:paraId="31C231EA" w14:textId="61569324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Mark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Метка </w:t>
            </w:r>
          </w:p>
          <w:p w14:paraId="1752CD5E" w14:textId="10169CCB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Callout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Указатель на связанный вынос</w:t>
            </w:r>
          </w:p>
          <w:p w14:paraId="553C7854" w14:textId="25AE5C32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SelectOption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опция выбора</w:t>
            </w:r>
          </w:p>
          <w:p w14:paraId="34642F05" w14:textId="77777777" w:rsidR="005E4DD9" w:rsidRPr="00EC4190" w:rsidRDefault="005E4DD9" w:rsidP="001663A7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026C9FC6" w14:textId="61FAF70E" w:rsidR="005E4DD9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True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если объект успешно выбран, иначе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false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C4190" w:rsidRPr="00EC4190" w14:paraId="78D9E239" w14:textId="77777777" w:rsidTr="00941699">
        <w:tc>
          <w:tcPr>
            <w:tcW w:w="1555" w:type="dxa"/>
          </w:tcPr>
          <w:p w14:paraId="19AC6020" w14:textId="77777777" w:rsidR="0051252E" w:rsidRDefault="004D5706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</w:t>
            </w:r>
          </w:p>
          <w:p w14:paraId="7AA8FF96" w14:textId="755003BD" w:rsidR="004D5706" w:rsidRPr="00EC4190" w:rsidRDefault="004D5706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</w:tc>
        <w:tc>
          <w:tcPr>
            <w:tcW w:w="1842" w:type="dxa"/>
          </w:tcPr>
          <w:p w14:paraId="40620F02" w14:textId="2E125CBF" w:rsidR="004D5706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 xml:space="preserve">Создание нового эскиза/выход из режима эскиза </w:t>
            </w:r>
          </w:p>
        </w:tc>
        <w:tc>
          <w:tcPr>
            <w:tcW w:w="4395" w:type="dxa"/>
          </w:tcPr>
          <w:p w14:paraId="1CD6D4C0" w14:textId="0996BCE9" w:rsidR="00F6369D" w:rsidRPr="00EC4190" w:rsidRDefault="00F6369D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UpdateEditRebuild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изменений и выхода из режима эскиза, иначе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0CE6A0C3" w14:textId="226476DD" w:rsidR="004D5706" w:rsidRPr="00EC4190" w:rsidRDefault="004D5706" w:rsidP="001663A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6B214F0" w14:textId="77777777" w:rsidR="004D5706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421E49A7" w14:textId="77777777" w:rsidTr="00941699">
        <w:tc>
          <w:tcPr>
            <w:tcW w:w="1555" w:type="dxa"/>
          </w:tcPr>
          <w:p w14:paraId="3305F5AC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EC4190">
              <w:rPr>
                <w:rFonts w:cs="Times New Roman"/>
                <w:szCs w:val="28"/>
              </w:rPr>
              <w:t>Insert3</w:t>
            </w:r>
            <w:r w:rsidRPr="00EC4190">
              <w:rPr>
                <w:rFonts w:cs="Times New Roman"/>
                <w:szCs w:val="28"/>
                <w:lang w:val="en-US"/>
              </w:rPr>
              <w:t>D</w:t>
            </w:r>
          </w:p>
          <w:p w14:paraId="49C5E245" w14:textId="0DACA36B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</w:tc>
        <w:tc>
          <w:tcPr>
            <w:tcW w:w="1842" w:type="dxa"/>
          </w:tcPr>
          <w:p w14:paraId="47865399" w14:textId="5B23368F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нового эскиза/выход из режима эскиза</w:t>
            </w:r>
          </w:p>
        </w:tc>
        <w:tc>
          <w:tcPr>
            <w:tcW w:w="4395" w:type="dxa"/>
          </w:tcPr>
          <w:p w14:paraId="10F38A58" w14:textId="77777777" w:rsidR="00F6369D" w:rsidRPr="00EC4190" w:rsidRDefault="00F6369D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UpdateEditRebuild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изменений и выхода из режима эскиза, иначе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0741E8F4" w14:textId="77777777" w:rsidR="00F6369D" w:rsidRPr="00EC4190" w:rsidRDefault="00F6369D" w:rsidP="001663A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692A05A" w14:textId="77777777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4372764D" w14:textId="77777777" w:rsidTr="00941699">
        <w:tc>
          <w:tcPr>
            <w:tcW w:w="1555" w:type="dxa"/>
          </w:tcPr>
          <w:p w14:paraId="7117255C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Create</w:t>
            </w:r>
          </w:p>
          <w:p w14:paraId="157FEE7B" w14:textId="77777777" w:rsidR="0051252E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  <w:p w14:paraId="0A0E46FA" w14:textId="04F065D9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Plane</w:t>
            </w:r>
          </w:p>
        </w:tc>
        <w:tc>
          <w:tcPr>
            <w:tcW w:w="1842" w:type="dxa"/>
          </w:tcPr>
          <w:p w14:paraId="60C598BE" w14:textId="7C07A9FA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эскиза трехмерной плоскости</w:t>
            </w:r>
          </w:p>
        </w:tc>
        <w:tc>
          <w:tcPr>
            <w:tcW w:w="4395" w:type="dxa"/>
          </w:tcPr>
          <w:p w14:paraId="1781AC82" w14:textId="2BF64922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Relation</w:t>
            </w:r>
            <w:r w:rsidR="00214A93" w:rsidRPr="00EC4190">
              <w:rPr>
                <w:rFonts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– Описание отношений</w:t>
            </w:r>
            <w:r w:rsidR="00372B7F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swGuideCurveInfluence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372B7F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между элементами детали и плоскостью для ее позиционирования</w:t>
            </w:r>
            <w:r w:rsidR="00214A93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 На вход подается три таких параметра.</w:t>
            </w:r>
          </w:p>
        </w:tc>
        <w:tc>
          <w:tcPr>
            <w:tcW w:w="1553" w:type="dxa"/>
          </w:tcPr>
          <w:p w14:paraId="64C3B7E3" w14:textId="5C048059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True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если объект успешно создан, иначе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false</w:t>
            </w:r>
          </w:p>
        </w:tc>
      </w:tr>
      <w:tr w:rsidR="00EC4190" w:rsidRPr="00EC4190" w14:paraId="348071B8" w14:textId="77777777" w:rsidTr="00941699">
        <w:tc>
          <w:tcPr>
            <w:tcW w:w="1555" w:type="dxa"/>
          </w:tcPr>
          <w:p w14:paraId="7C6D995B" w14:textId="77777777" w:rsidR="0051252E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Create</w:t>
            </w:r>
          </w:p>
          <w:p w14:paraId="0C1A8F82" w14:textId="67ECA472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Circle</w:t>
            </w:r>
          </w:p>
        </w:tc>
        <w:tc>
          <w:tcPr>
            <w:tcW w:w="1842" w:type="dxa"/>
          </w:tcPr>
          <w:p w14:paraId="72001509" w14:textId="3609DAED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окружности</w:t>
            </w:r>
          </w:p>
        </w:tc>
        <w:tc>
          <w:tcPr>
            <w:tcW w:w="4395" w:type="dxa"/>
          </w:tcPr>
          <w:p w14:paraId="07A2CCA0" w14:textId="3BC97880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XC</w:t>
            </w:r>
            <w:r w:rsidRPr="00EC4190">
              <w:rPr>
                <w:rFonts w:cs="Times New Roman"/>
                <w:sz w:val="24"/>
                <w:szCs w:val="24"/>
              </w:rPr>
              <w:t xml:space="preserve"> – Х-координата центра окружности</w:t>
            </w:r>
          </w:p>
          <w:p w14:paraId="53D1DE9C" w14:textId="1C994126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YC</w:t>
            </w:r>
            <w:r w:rsidRPr="00EC4190">
              <w:rPr>
                <w:rFonts w:cs="Times New Roman"/>
                <w:sz w:val="24"/>
                <w:szCs w:val="24"/>
              </w:rPr>
              <w:t xml:space="preserve"> – Y-координата центра окружности</w:t>
            </w:r>
          </w:p>
          <w:p w14:paraId="577B9026" w14:textId="48A46152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ZC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EC4190">
              <w:rPr>
                <w:rFonts w:cs="Times New Roman"/>
                <w:sz w:val="24"/>
                <w:szCs w:val="24"/>
              </w:rPr>
              <w:t>-координата центра окружности</w:t>
            </w:r>
          </w:p>
          <w:p w14:paraId="52473529" w14:textId="5E26152B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XR</w:t>
            </w:r>
            <w:r w:rsidRPr="00EC4190">
              <w:rPr>
                <w:rFonts w:cs="Times New Roman"/>
                <w:sz w:val="24"/>
                <w:szCs w:val="24"/>
              </w:rPr>
              <w:t xml:space="preserve"> – Х-координата точки на окружности</w:t>
            </w:r>
          </w:p>
          <w:p w14:paraId="43242819" w14:textId="19B09CCF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YR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EC4190">
              <w:rPr>
                <w:rFonts w:cs="Times New Roman"/>
                <w:sz w:val="24"/>
                <w:szCs w:val="24"/>
              </w:rPr>
              <w:t>-координата точки на окружности</w:t>
            </w:r>
          </w:p>
          <w:p w14:paraId="0833FDEC" w14:textId="5BF8358B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ZR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EC4190">
              <w:rPr>
                <w:rFonts w:cs="Times New Roman"/>
                <w:sz w:val="24"/>
                <w:szCs w:val="24"/>
              </w:rPr>
              <w:t>-координата точки на окружности</w:t>
            </w:r>
          </w:p>
        </w:tc>
        <w:tc>
          <w:tcPr>
            <w:tcW w:w="1553" w:type="dxa"/>
          </w:tcPr>
          <w:p w14:paraId="4DA0FFC1" w14:textId="3D992B8D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построенный элемент</w:t>
            </w:r>
          </w:p>
        </w:tc>
      </w:tr>
      <w:tr w:rsidR="00EC4190" w:rsidRPr="00EC4190" w14:paraId="670E8A8A" w14:textId="77777777" w:rsidTr="00941699">
        <w:tc>
          <w:tcPr>
            <w:tcW w:w="1555" w:type="dxa"/>
          </w:tcPr>
          <w:p w14:paraId="6A32DDDF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Clear</w:t>
            </w:r>
          </w:p>
          <w:p w14:paraId="521FB2AC" w14:textId="20013AA0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Selection2</w:t>
            </w:r>
          </w:p>
        </w:tc>
        <w:tc>
          <w:tcPr>
            <w:tcW w:w="1842" w:type="dxa"/>
          </w:tcPr>
          <w:p w14:paraId="25166334" w14:textId="649799E5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Отчищение списка выделенных элементов</w:t>
            </w:r>
          </w:p>
        </w:tc>
        <w:tc>
          <w:tcPr>
            <w:tcW w:w="4395" w:type="dxa"/>
          </w:tcPr>
          <w:p w14:paraId="66E878E3" w14:textId="21E55240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All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отчистки всего списка элементов,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удаления только одного активного элемента списка</w:t>
            </w:r>
          </w:p>
        </w:tc>
        <w:tc>
          <w:tcPr>
            <w:tcW w:w="1553" w:type="dxa"/>
          </w:tcPr>
          <w:p w14:paraId="7F7282BD" w14:textId="77777777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69B71BD" w14:textId="35810DF1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EC4190" w:rsidRPr="00EC4190" w14:paraId="661A5BBE" w14:textId="77777777" w:rsidTr="00941699">
        <w:tc>
          <w:tcPr>
            <w:tcW w:w="1555" w:type="dxa"/>
          </w:tcPr>
          <w:p w14:paraId="2C26CA9E" w14:textId="6385FF2E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</w:t>
            </w:r>
          </w:p>
          <w:p w14:paraId="64ED927F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Protrusion</w:t>
            </w:r>
          </w:p>
          <w:p w14:paraId="3B690F02" w14:textId="6737DB86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Blend</w:t>
            </w:r>
          </w:p>
        </w:tc>
        <w:tc>
          <w:tcPr>
            <w:tcW w:w="1842" w:type="dxa"/>
          </w:tcPr>
          <w:p w14:paraId="48719CA3" w14:textId="678D7B3E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 xml:space="preserve">Создает </w:t>
            </w:r>
            <w:r w:rsidR="00372B7F" w:rsidRPr="00EC4190">
              <w:rPr>
                <w:rFonts w:cs="Times New Roman"/>
                <w:sz w:val="24"/>
                <w:szCs w:val="24"/>
              </w:rPr>
              <w:t>вытянутый элемент</w:t>
            </w:r>
            <w:r w:rsidRPr="00EC4190">
              <w:rPr>
                <w:rFonts w:cs="Times New Roman"/>
                <w:sz w:val="24"/>
                <w:szCs w:val="24"/>
              </w:rPr>
              <w:t xml:space="preserve"> или выступ из выбранных профилей, осевой линии и направляющих кривых.</w:t>
            </w:r>
          </w:p>
        </w:tc>
        <w:tc>
          <w:tcPr>
            <w:tcW w:w="4395" w:type="dxa"/>
          </w:tcPr>
          <w:p w14:paraId="7085F530" w14:textId="583EE2C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Closed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для закрытой верхней части, иначе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76E73C54" w14:textId="56983936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KeepTangency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точек касания между кривыми сечения.</w:t>
            </w:r>
          </w:p>
          <w:p w14:paraId="13FFBC49" w14:textId="58A94425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ForceNonRational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для получения более гладких поверхностей.</w:t>
            </w:r>
          </w:p>
          <w:p w14:paraId="3A49FE8B" w14:textId="6C68DE6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TessToleranceFactor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создается.</w:t>
            </w:r>
          </w:p>
          <w:p w14:paraId="354B5288" w14:textId="272DE026" w:rsidR="00E308F5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StartMatchingType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касания в начальном профиле:</w:t>
            </w:r>
          </w:p>
          <w:p w14:paraId="25AA094B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нет</w:t>
            </w:r>
          </w:p>
          <w:p w14:paraId="07334C94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касательная к нормали профиля</w:t>
            </w:r>
          </w:p>
          <w:p w14:paraId="560D846F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касательная к выбранному вектору</w:t>
            </w:r>
          </w:p>
          <w:p w14:paraId="5F9E78C7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касание ко всем смежным граням, имеющим ребро с начальным профилем</w:t>
            </w:r>
          </w:p>
          <w:p w14:paraId="74191ED5" w14:textId="77777777" w:rsidR="00EC4190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4 = касательная к некоторым из выбранных граней, имеющих общий край с начальным профилем (недоступно)</w:t>
            </w:r>
          </w:p>
          <w:p w14:paraId="5A591F37" w14:textId="77777777" w:rsidR="00EC4190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EndMatchingType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касания в конечном профиле:</w:t>
            </w:r>
          </w:p>
          <w:p w14:paraId="280F6D67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нет</w:t>
            </w:r>
          </w:p>
          <w:p w14:paraId="72E4DBE3" w14:textId="20850DB3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касательная к нормали профиля</w:t>
            </w:r>
          </w:p>
          <w:p w14:paraId="50D47AA4" w14:textId="7CC14C7E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касательная к выбран-ному вектору</w:t>
            </w:r>
          </w:p>
          <w:p w14:paraId="0271C411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касание ко всем смежным граням, имеющим ребро с начальным профилем</w:t>
            </w:r>
          </w:p>
          <w:p w14:paraId="559E1443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4 = касательная к некоторым из выбранных граней, имеющих общий край с начальным профилем (недоступно)</w:t>
            </w:r>
          </w:p>
          <w:p w14:paraId="25EA3DC3" w14:textId="77777777" w:rsidR="00EC4190" w:rsidRPr="004A7F8E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StartTangentLength</w:t>
            </w:r>
            <w:r w:rsidR="00EC4190" w:rsidRPr="004A7F8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Начальная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касательной</w:t>
            </w:r>
          </w:p>
          <w:p w14:paraId="0414DA8B" w14:textId="0B0FB9EC" w:rsidR="00EC4190" w:rsidRPr="004A7F8E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EndTangentLength</w:t>
            </w:r>
            <w:r w:rsidR="00EC4190" w:rsidRPr="004A7F8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Конечная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касательной</w:t>
            </w:r>
          </w:p>
          <w:p w14:paraId="6FDCA9A1" w14:textId="67C49EDA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StartTangentDir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прямое направление,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обратное</w:t>
            </w:r>
          </w:p>
          <w:p w14:paraId="334EF9EE" w14:textId="39EC204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EndTangentDir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прямое направление,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обратное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IsThinBody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для тонкостенной модели.</w:t>
            </w:r>
          </w:p>
          <w:p w14:paraId="4992FC0C" w14:textId="3FE93B73" w:rsidR="00F6369D" w:rsidRPr="001663A7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Thickness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толщины для первого направления.</w:t>
            </w:r>
          </w:p>
        </w:tc>
        <w:tc>
          <w:tcPr>
            <w:tcW w:w="1553" w:type="dxa"/>
          </w:tcPr>
          <w:p w14:paraId="26DC223E" w14:textId="26A2BF62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вытянутый объект</w:t>
            </w:r>
          </w:p>
        </w:tc>
      </w:tr>
    </w:tbl>
    <w:p w14:paraId="276E6A36" w14:textId="742FA0A4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9C3DFB" w:rsidRPr="00EC4190" w14:paraId="7A2B34AD" w14:textId="77777777" w:rsidTr="00941699">
        <w:tc>
          <w:tcPr>
            <w:tcW w:w="1555" w:type="dxa"/>
          </w:tcPr>
          <w:p w14:paraId="661FA5B0" w14:textId="29045CF2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67244C6B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E7FBE64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Thickness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толщины для второго направления.</w:t>
            </w:r>
          </w:p>
          <w:p w14:paraId="65B7DB57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ThinType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построения тонкостенной модели</w:t>
            </w:r>
          </w:p>
          <w:p w14:paraId="596690B7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прямое направление</w:t>
            </w:r>
          </w:p>
          <w:p w14:paraId="4ECA9CD6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обратное направление</w:t>
            </w:r>
          </w:p>
          <w:p w14:paraId="4DEFAE36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средняя плоскость</w:t>
            </w:r>
          </w:p>
          <w:p w14:paraId="7EFB19BE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два направления</w:t>
            </w:r>
          </w:p>
          <w:p w14:paraId="02177CD9" w14:textId="6FDD1198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Merge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объединения </w:t>
            </w:r>
            <w:r w:rsidR="005125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результата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построения в многотельной части.</w:t>
            </w:r>
          </w:p>
          <w:p w14:paraId="5A1D36D2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UseFeatScope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если функция влияет только на выбранные тела,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если влияет на все тела</w:t>
            </w:r>
          </w:p>
          <w:p w14:paraId="2DCCF3A7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UseAutoSelect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автовыбора всех тел, на которые будет влиять ф-ия.</w:t>
            </w:r>
          </w:p>
          <w:p w14:paraId="2AAC2496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GuideCurveInfluence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Влияние направляющих кривых согласно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swGuideCurveInfluence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  <w:p w14:paraId="76948BE5" w14:textId="77777777" w:rsidR="009C3DFB" w:rsidRPr="009C3DFB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</w:tcPr>
          <w:p w14:paraId="3BC7C707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29BEAB2F" w14:textId="77777777" w:rsidTr="0051252E">
        <w:trPr>
          <w:trHeight w:val="1743"/>
        </w:trPr>
        <w:tc>
          <w:tcPr>
            <w:tcW w:w="1555" w:type="dxa"/>
          </w:tcPr>
          <w:p w14:paraId="4DCB857B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InsertCut</w:t>
            </w:r>
          </w:p>
          <w:p w14:paraId="57B3B7EC" w14:textId="7AA602EF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Blend</w:t>
            </w:r>
          </w:p>
        </w:tc>
        <w:tc>
          <w:tcPr>
            <w:tcW w:w="1842" w:type="dxa"/>
          </w:tcPr>
          <w:p w14:paraId="24A3AAB5" w14:textId="4811E104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Создает вырез из выбранных профилей, осевой линии и направляющих кривых.</w:t>
            </w:r>
          </w:p>
        </w:tc>
        <w:tc>
          <w:tcPr>
            <w:tcW w:w="4395" w:type="dxa"/>
          </w:tcPr>
          <w:p w14:paraId="777A63CD" w14:textId="0E7F65CF" w:rsidR="00372B7F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Аналогично предыдущему.</w:t>
            </w:r>
          </w:p>
          <w:p w14:paraId="35D8B0A8" w14:textId="77777777" w:rsidR="00F6369D" w:rsidRPr="00EC4190" w:rsidRDefault="00F6369D" w:rsidP="001663A7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54FDDAC5" w14:textId="16CE4584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вырезанный объект</w:t>
            </w:r>
          </w:p>
        </w:tc>
      </w:tr>
      <w:tr w:rsidR="00EC4190" w:rsidRPr="00EC4190" w14:paraId="60AE1585" w14:textId="77777777" w:rsidTr="0051252E">
        <w:trPr>
          <w:trHeight w:val="5049"/>
        </w:trPr>
        <w:tc>
          <w:tcPr>
            <w:tcW w:w="1555" w:type="dxa"/>
          </w:tcPr>
          <w:p w14:paraId="2D2A2455" w14:textId="77777777" w:rsidR="00941699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Feature</w:t>
            </w:r>
          </w:p>
          <w:p w14:paraId="7C0A6255" w14:textId="13CCA6DD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Extrusion2</w:t>
            </w:r>
          </w:p>
        </w:tc>
        <w:tc>
          <w:tcPr>
            <w:tcW w:w="1842" w:type="dxa"/>
          </w:tcPr>
          <w:p w14:paraId="356B5090" w14:textId="242C4FB9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Операция вытягивания</w:t>
            </w:r>
          </w:p>
        </w:tc>
        <w:tc>
          <w:tcPr>
            <w:tcW w:w="4395" w:type="dxa"/>
          </w:tcPr>
          <w:p w14:paraId="2BD0AAFA" w14:textId="4579E28A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Sd</w:t>
            </w:r>
            <w:r w:rsidRPr="00EC4190">
              <w:rPr>
                <w:rFonts w:cs="Times New Roman"/>
                <w:i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EC4190">
              <w:rPr>
                <w:rFonts w:cs="Times New Roman"/>
                <w:sz w:val="24"/>
                <w:szCs w:val="24"/>
              </w:rPr>
              <w:t xml:space="preserve">вытягивание в одно направление,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C4190">
              <w:rPr>
                <w:rFonts w:cs="Times New Roman"/>
                <w:sz w:val="24"/>
                <w:szCs w:val="24"/>
              </w:rPr>
              <w:t xml:space="preserve"> в два направления.</w:t>
            </w:r>
          </w:p>
          <w:p w14:paraId="7F3BF19D" w14:textId="5D6F2CCD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Flip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вытягивания в обратном направлении.</w:t>
            </w:r>
          </w:p>
          <w:p w14:paraId="3455307B" w14:textId="77777777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Dir</w:t>
            </w:r>
            <w:r w:rsidRPr="00EC4190">
              <w:rPr>
                <w:rFonts w:cs="Times New Roman"/>
                <w:i/>
                <w:iCs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изменения направления выдавливания.</w:t>
            </w:r>
          </w:p>
          <w:p w14:paraId="7953748C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1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Тип завершения для первого конца выдавливания, согласно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swEndConditions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  <w:p w14:paraId="11AB1566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2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Тип завершения для второго конца выдавливания, согласно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swEndConditions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6B60AB51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1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Глубина выдавливания для первого конца выдавливания</w:t>
            </w:r>
          </w:p>
          <w:p w14:paraId="76992447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2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Глубина выдавливания для второго конца выдавливания</w:t>
            </w:r>
          </w:p>
          <w:p w14:paraId="6C11C0AF" w14:textId="40BB82CA" w:rsidR="00E308F5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Ddir1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="0051252E">
              <w:rPr>
                <w:rFonts w:cs="Times New Roman"/>
                <w:sz w:val="24"/>
                <w:szCs w:val="24"/>
              </w:rPr>
              <w:t>направление первого угла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  <w:p w14:paraId="70FE7D8D" w14:textId="398BDB5B" w:rsidR="00516FC9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Ddir2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="0051252E">
              <w:rPr>
                <w:rFonts w:cs="Times New Roman"/>
                <w:sz w:val="24"/>
                <w:szCs w:val="24"/>
              </w:rPr>
              <w:t>направление второго угла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E2370DF" w14:textId="0CAC78E5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вытянутый объект</w:t>
            </w:r>
          </w:p>
        </w:tc>
      </w:tr>
    </w:tbl>
    <w:p w14:paraId="52AB1CB1" w14:textId="34C0FCAA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9C3DFB" w:rsidRPr="00EC4190" w14:paraId="7608284E" w14:textId="77777777" w:rsidTr="00941699">
        <w:tc>
          <w:tcPr>
            <w:tcW w:w="1555" w:type="dxa"/>
          </w:tcPr>
          <w:p w14:paraId="3098A5E2" w14:textId="3E796882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6B209A41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B20639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Dang1</w:t>
            </w:r>
            <w:r w:rsidRPr="00EC4190">
              <w:rPr>
                <w:rFonts w:cs="Times New Roman"/>
                <w:sz w:val="24"/>
                <w:szCs w:val="24"/>
              </w:rPr>
              <w:t xml:space="preserve"> – угол вытягивания для первого конца.</w:t>
            </w:r>
          </w:p>
          <w:p w14:paraId="26A5B34B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Dang2</w:t>
            </w:r>
            <w:r w:rsidRPr="00EC4190">
              <w:rPr>
                <w:rFonts w:cs="Times New Roman"/>
                <w:sz w:val="24"/>
                <w:szCs w:val="24"/>
              </w:rPr>
              <w:t xml:space="preserve"> – угол вытягивания для второго конца.</w:t>
            </w:r>
          </w:p>
          <w:p w14:paraId="3DDBFE04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OffsetReverse1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первого условия направления от или к эскизу.</w:t>
            </w:r>
          </w:p>
          <w:p w14:paraId="3BACBB04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OffsetReverse2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второго условия направления от или к эскизу.</w:t>
            </w:r>
          </w:p>
          <w:p w14:paraId="77CA3581" w14:textId="77777777" w:rsidR="0051252E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TranslateSurface1</w:t>
            </w:r>
            <w:r w:rsidRPr="00EC4190">
              <w:rPr>
                <w:rFonts w:cs="Times New Roman"/>
                <w:sz w:val="24"/>
                <w:szCs w:val="24"/>
              </w:rPr>
              <w:t xml:space="preserve"> – первый тип завершения выдавливания.</w:t>
            </w:r>
          </w:p>
          <w:p w14:paraId="6C8F60F1" w14:textId="5A61DF8E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TranslateSurface2</w:t>
            </w:r>
            <w:r w:rsidRPr="00EC4190">
              <w:rPr>
                <w:rFonts w:cs="Times New Roman"/>
                <w:sz w:val="24"/>
                <w:szCs w:val="24"/>
              </w:rPr>
              <w:t xml:space="preserve"> – второй тип завершения выдавливания.</w:t>
            </w:r>
          </w:p>
          <w:p w14:paraId="5386EB3F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Merge</w:t>
            </w:r>
            <w:r w:rsidRPr="00EC4190">
              <w:rPr>
                <w:rFonts w:cs="Times New Roman"/>
                <w:sz w:val="24"/>
                <w:szCs w:val="24"/>
              </w:rPr>
              <w:t xml:space="preserve"> – объединить результаты в много-тельной части.</w:t>
            </w:r>
          </w:p>
          <w:p w14:paraId="79FBA6BA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UseFeatScope</w:t>
            </w:r>
            <w:r w:rsidRPr="00EC4190">
              <w:rPr>
                <w:rFonts w:cs="Times New Roman"/>
                <w:sz w:val="24"/>
                <w:szCs w:val="24"/>
              </w:rPr>
              <w:t xml:space="preserve"> – функция влияет на выбранные объекты и на все.</w:t>
            </w:r>
          </w:p>
          <w:p w14:paraId="46381B6A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UseAutoSelect</w:t>
            </w:r>
            <w:r w:rsidRPr="00EC4190">
              <w:rPr>
                <w:rFonts w:cs="Times New Roman"/>
                <w:sz w:val="24"/>
                <w:szCs w:val="24"/>
              </w:rPr>
              <w:t xml:space="preserve"> – автоматически выбирать объекты.</w:t>
            </w:r>
          </w:p>
          <w:p w14:paraId="7180966F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i/>
                <w:sz w:val="24"/>
                <w:szCs w:val="24"/>
              </w:rPr>
              <w:t>0</w:t>
            </w:r>
            <w:r w:rsidRPr="00EC4190">
              <w:rPr>
                <w:rFonts w:cs="Times New Roman"/>
                <w:sz w:val="24"/>
                <w:szCs w:val="24"/>
              </w:rPr>
              <w:t xml:space="preserve"> – начальное условие.</w:t>
            </w:r>
          </w:p>
          <w:p w14:paraId="6D1813DC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StartOffset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относительно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sz w:val="24"/>
                <w:szCs w:val="24"/>
              </w:rPr>
              <w:t>0.</w:t>
            </w:r>
          </w:p>
          <w:p w14:paraId="5CCA9092" w14:textId="4FBEE2B8" w:rsidR="009C3DFB" w:rsidRPr="009C3DFB" w:rsidRDefault="009C3DFB" w:rsidP="001663A7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FlipStartOffset</w:t>
            </w:r>
            <w:r w:rsidRPr="00EC4190">
              <w:rPr>
                <w:rFonts w:cs="Times New Roman"/>
                <w:sz w:val="24"/>
                <w:szCs w:val="24"/>
              </w:rPr>
              <w:t xml:space="preserve"> – направление относительно </w:t>
            </w: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i/>
                <w:sz w:val="24"/>
                <w:szCs w:val="24"/>
              </w:rPr>
              <w:t>0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2190CAD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1D103E90" w14:textId="77777777" w:rsidTr="00941699">
        <w:tc>
          <w:tcPr>
            <w:tcW w:w="1555" w:type="dxa"/>
          </w:tcPr>
          <w:p w14:paraId="275A9DBB" w14:textId="77777777" w:rsidR="0051252E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Feature</w:t>
            </w:r>
          </w:p>
          <w:p w14:paraId="6DB89EC3" w14:textId="13A12023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Cut4</w:t>
            </w:r>
          </w:p>
        </w:tc>
        <w:tc>
          <w:tcPr>
            <w:tcW w:w="1842" w:type="dxa"/>
          </w:tcPr>
          <w:p w14:paraId="5EAFA376" w14:textId="30F80B12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Операция вырезания</w:t>
            </w:r>
          </w:p>
        </w:tc>
        <w:tc>
          <w:tcPr>
            <w:tcW w:w="4395" w:type="dxa"/>
          </w:tcPr>
          <w:p w14:paraId="131ED331" w14:textId="3F300F36" w:rsidR="00516FC9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Аналогично предыдущему.</w:t>
            </w:r>
          </w:p>
        </w:tc>
        <w:tc>
          <w:tcPr>
            <w:tcW w:w="1553" w:type="dxa"/>
          </w:tcPr>
          <w:p w14:paraId="2098B2CE" w14:textId="28842425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вырезанный объект</w:t>
            </w:r>
          </w:p>
        </w:tc>
      </w:tr>
    </w:tbl>
    <w:p w14:paraId="549B4C24" w14:textId="77777777" w:rsidR="001062E6" w:rsidRPr="00372B7F" w:rsidRDefault="001062E6" w:rsidP="001663A7">
      <w:pPr>
        <w:spacing w:line="360" w:lineRule="auto"/>
        <w:jc w:val="both"/>
        <w:rPr>
          <w:lang w:val="en-US"/>
        </w:rPr>
      </w:pPr>
    </w:p>
    <w:p w14:paraId="04D239C1" w14:textId="2C882BEA" w:rsidR="005E4DD9" w:rsidRPr="005A0BD1" w:rsidRDefault="00813934" w:rsidP="001663A7">
      <w:pPr>
        <w:pStyle w:val="Heading1"/>
        <w:numPr>
          <w:ilvl w:val="1"/>
          <w:numId w:val="1"/>
        </w:numPr>
      </w:pPr>
      <w:bookmarkStart w:id="5" w:name="_Toc36017413"/>
      <w:r>
        <w:t>Обзор аналогов</w:t>
      </w:r>
      <w:bookmarkEnd w:id="5"/>
    </w:p>
    <w:p w14:paraId="26B2E02C" w14:textId="79D724F1" w:rsidR="002411E8" w:rsidRPr="00A96501" w:rsidRDefault="002411E8" w:rsidP="001663A7">
      <w:pPr>
        <w:pStyle w:val="Heading1"/>
        <w:rPr>
          <w:lang w:val="en-US"/>
        </w:rPr>
      </w:pPr>
      <w:r>
        <w:t xml:space="preserve"> </w:t>
      </w:r>
      <w:bookmarkStart w:id="6" w:name="_Toc36017414"/>
      <w:r w:rsidR="00A96501">
        <w:t xml:space="preserve">1.3.1 </w:t>
      </w:r>
      <w:r w:rsidR="00A96501">
        <w:rPr>
          <w:lang w:val="en-US"/>
        </w:rPr>
        <w:t xml:space="preserve">Glassful </w:t>
      </w:r>
      <w:commentRangeStart w:id="7"/>
      <w:r w:rsidR="00A96501">
        <w:rPr>
          <w:lang w:val="en-US"/>
        </w:rPr>
        <w:t>plagin</w:t>
      </w:r>
      <w:bookmarkEnd w:id="6"/>
      <w:commentRangeEnd w:id="7"/>
      <w:r w:rsidR="006D385E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7"/>
      </w:r>
    </w:p>
    <w:p w14:paraId="6B969E4B" w14:textId="52BC8FA7" w:rsidR="006B1BE2" w:rsidRDefault="002411E8" w:rsidP="001663A7">
      <w:pPr>
        <w:spacing w:line="360" w:lineRule="auto"/>
        <w:ind w:firstLine="708"/>
        <w:jc w:val="both"/>
      </w:pPr>
      <w:r w:rsidRPr="00450346">
        <w:t xml:space="preserve">Данный плагин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lastRenderedPageBreak/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2B8935E1">
            <wp:extent cx="32194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Heading1"/>
        <w:rPr>
          <w:lang w:val="en-US"/>
        </w:rPr>
      </w:pPr>
      <w:bookmarkStart w:id="8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8"/>
    </w:p>
    <w:p w14:paraId="46F6B046" w14:textId="61853CE6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 xml:space="preserve">Данный плагин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08DF0184">
            <wp:extent cx="3519577" cy="2471332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610503" cy="253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F3613D" wp14:editId="57419C1E">
            <wp:extent cx="3328789" cy="2303253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907" cy="23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7A96DFCC">
            <wp:extent cx="3381555" cy="245078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7" r="1164"/>
                    <a:stretch/>
                  </pic:blipFill>
                  <pic:spPr bwMode="auto">
                    <a:xfrm>
                      <a:off x="0" y="0"/>
                      <a:ext cx="3415187" cy="247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Heading1"/>
      </w:pPr>
      <w:bookmarkStart w:id="9" w:name="_Toc36017416"/>
      <w:r>
        <w:t>2 Описание предмета проектирования</w:t>
      </w:r>
      <w:bookmarkEnd w:id="9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lastRenderedPageBreak/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"/>
        <w:widowControl/>
        <w:ind w:firstLine="0"/>
        <w:jc w:val="center"/>
      </w:pPr>
      <w:r>
        <w:t>Рисунок 2.2 – Размерные выноски на виде сверху</w:t>
      </w:r>
    </w:p>
    <w:p w14:paraId="3627033C" w14:textId="5B5CA853" w:rsidR="004C3DB0" w:rsidRDefault="004C3DB0" w:rsidP="001663A7">
      <w:pPr>
        <w:pStyle w:val="Heading1"/>
      </w:pPr>
      <w:bookmarkStart w:id="10" w:name="_Toc36017417"/>
      <w:r w:rsidRPr="004C3DB0">
        <w:lastRenderedPageBreak/>
        <w:t xml:space="preserve">3 </w:t>
      </w:r>
      <w:r w:rsidR="006B1BE2">
        <w:t>Проект программы</w:t>
      </w:r>
      <w:bookmarkEnd w:id="10"/>
    </w:p>
    <w:p w14:paraId="51403443" w14:textId="314DBFF2" w:rsidR="004C3DB0" w:rsidRPr="00D66B34" w:rsidRDefault="004C3DB0" w:rsidP="001663A7">
      <w:pPr>
        <w:pStyle w:val="Heading1"/>
      </w:pPr>
      <w:bookmarkStart w:id="11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1"/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F015A11" w:rsidR="00B263C6" w:rsidRDefault="00724C62" w:rsidP="001663A7">
      <w:pPr>
        <w:pStyle w:val="Heading1"/>
      </w:pPr>
      <w:bookmarkStart w:id="12" w:name="_Toc36017419"/>
      <w:r>
        <w:t>3.</w:t>
      </w:r>
      <w:r w:rsidR="006B1BE2">
        <w:t>2</w:t>
      </w:r>
      <w:r>
        <w:t xml:space="preserve"> Диаграмма классов</w:t>
      </w:r>
      <w:bookmarkEnd w:id="12"/>
    </w:p>
    <w:p w14:paraId="1415889C" w14:textId="571718AF" w:rsidR="00724C62" w:rsidRDefault="00724C62" w:rsidP="001663A7">
      <w:pPr>
        <w:spacing w:line="360" w:lineRule="auto"/>
        <w:ind w:firstLine="708"/>
      </w:pPr>
      <w:r>
        <w:t>На рисунке 3.2 представлена диаграмма классов.</w:t>
      </w:r>
    </w:p>
    <w:p w14:paraId="6B690AA7" w14:textId="2A06F7CA" w:rsidR="00724C62" w:rsidRDefault="00FA5A1F" w:rsidP="001663A7">
      <w:pPr>
        <w:spacing w:line="360" w:lineRule="auto"/>
        <w:jc w:val="center"/>
      </w:pPr>
      <w:commentRangeStart w:id="13"/>
      <w:r>
        <w:rPr>
          <w:noProof/>
        </w:rPr>
        <w:drawing>
          <wp:inline distT="0" distB="0" distL="0" distR="0" wp14:anchorId="68DB9BC5" wp14:editId="5152C240">
            <wp:extent cx="5391509" cy="2750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858" cy="27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6D385E">
        <w:rPr>
          <w:rStyle w:val="CommentReference"/>
          <w:rFonts w:asciiTheme="minorHAnsi" w:hAnsiTheme="minorHAnsi"/>
        </w:rPr>
        <w:commentReference w:id="13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1663A7">
      <w:pPr>
        <w:pStyle w:val="a0"/>
        <w:ind w:left="0" w:firstLine="567"/>
        <w:rPr>
          <w:szCs w:val="28"/>
        </w:rPr>
      </w:pPr>
      <w:r>
        <w:rPr>
          <w:szCs w:val="28"/>
        </w:rPr>
        <w:lastRenderedPageBreak/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56C0A65A" w:rsidR="00724C62" w:rsidRDefault="00724C62" w:rsidP="001663A7">
      <w:pPr>
        <w:pStyle w:val="Heading1"/>
      </w:pPr>
      <w:bookmarkStart w:id="14" w:name="_Toc36017420"/>
      <w:r>
        <w:t>3.3 Макет пользовательского интерфейса</w:t>
      </w:r>
      <w:bookmarkEnd w:id="14"/>
    </w:p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4ACD8927" w:rsidR="005D44C5" w:rsidRDefault="00FA5A1F" w:rsidP="001663A7">
      <w:pPr>
        <w:spacing w:line="360" w:lineRule="auto"/>
        <w:jc w:val="center"/>
      </w:pPr>
      <w:commentRangeStart w:id="15"/>
      <w:r>
        <w:rPr>
          <w:noProof/>
        </w:rPr>
        <w:drawing>
          <wp:inline distT="0" distB="0" distL="0" distR="0" wp14:anchorId="4A138731" wp14:editId="028278CA">
            <wp:extent cx="2708694" cy="316156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35" t="1322" r="1222" b="794"/>
                    <a:stretch/>
                  </pic:blipFill>
                  <pic:spPr bwMode="auto">
                    <a:xfrm>
                      <a:off x="0" y="0"/>
                      <a:ext cx="2726272" cy="31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6D385E">
        <w:rPr>
          <w:rStyle w:val="CommentReference"/>
          <w:rFonts w:asciiTheme="minorHAnsi" w:hAnsiTheme="minorHAnsi"/>
        </w:rPr>
        <w:commentReference w:id="15"/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783482E5" w14:textId="6446E6B1" w:rsidR="0051252E" w:rsidRPr="0051252E" w:rsidRDefault="00360E0F" w:rsidP="001663A7">
      <w:pPr>
        <w:spacing w:line="360" w:lineRule="auto"/>
        <w:ind w:firstLine="708"/>
        <w:jc w:val="both"/>
      </w:pPr>
      <w:commentRangeStart w:id="16"/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 xml:space="preserve">происходит автоматически. </w:t>
      </w:r>
      <w:bookmarkStart w:id="17" w:name="_Toc35261033"/>
      <w:commentRangeEnd w:id="16"/>
      <w:r w:rsidR="006D385E">
        <w:rPr>
          <w:rStyle w:val="CommentReference"/>
          <w:rFonts w:asciiTheme="minorHAnsi" w:hAnsiTheme="minorHAnsi"/>
        </w:rPr>
        <w:commentReference w:id="16"/>
      </w:r>
    </w:p>
    <w:p w14:paraId="05F171F2" w14:textId="6EF2EB29" w:rsidR="00A96501" w:rsidRDefault="00A96501" w:rsidP="001663A7">
      <w:pPr>
        <w:pStyle w:val="Heading1"/>
        <w:rPr>
          <w:rFonts w:cs="Times New Roman"/>
          <w:szCs w:val="28"/>
        </w:rPr>
      </w:pPr>
      <w:bookmarkStart w:id="19" w:name="_Toc36017421"/>
      <w:r>
        <w:lastRenderedPageBreak/>
        <w:t>Список использованной литературы</w:t>
      </w:r>
      <w:bookmarkEnd w:id="17"/>
      <w:bookmarkEnd w:id="19"/>
    </w:p>
    <w:p w14:paraId="1AAD0EBC" w14:textId="1DB2F9E0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0DA9F813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2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4A7F8E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Kalentyev Alexey" w:date="2020-04-04T17:21:00Z" w:initials="KA">
    <w:p w14:paraId="08101B32" w14:textId="69425D58" w:rsidR="006D385E" w:rsidRDefault="006D385E">
      <w:pPr>
        <w:pStyle w:val="CommentText"/>
      </w:pPr>
      <w:r>
        <w:rPr>
          <w:rStyle w:val="CommentReference"/>
        </w:rPr>
        <w:annotationRef/>
      </w:r>
      <w:r>
        <w:t>Где ссылки на литературу?</w:t>
      </w:r>
    </w:p>
  </w:comment>
  <w:comment w:id="4" w:author="Kalentyev Alexey" w:date="2020-04-04T17:21:00Z" w:initials="KA">
    <w:p w14:paraId="3F419299" w14:textId="77777777" w:rsidR="006D385E" w:rsidRDefault="006D385E">
      <w:pPr>
        <w:pStyle w:val="CommentText"/>
      </w:pPr>
      <w:r>
        <w:rPr>
          <w:rStyle w:val="CommentReference"/>
        </w:rPr>
        <w:annotationRef/>
      </w:r>
      <w:r>
        <w:t>Между столбцами отличаются как междуабзацный интервалл, так и размер шрифта. Сделайте единообразно.</w:t>
      </w:r>
    </w:p>
    <w:p w14:paraId="3203EB29" w14:textId="251749A6" w:rsidR="006D385E" w:rsidRDefault="006D385E">
      <w:pPr>
        <w:pStyle w:val="CommentText"/>
      </w:pPr>
      <w:r>
        <w:t xml:space="preserve">Вторая и четвёртая колонка почти пустые – может есть смысл всё это переформатировать таким образом, чтобы лучше использовать полезную площадь страницы. </w:t>
      </w:r>
    </w:p>
  </w:comment>
  <w:comment w:id="7" w:author="Kalentyev Alexey" w:date="2020-04-04T17:24:00Z" w:initials="KA">
    <w:p w14:paraId="77A360EF" w14:textId="46058905" w:rsidR="006D385E" w:rsidRPr="006D385E" w:rsidRDefault="006D38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Прям </w:t>
      </w:r>
      <w:r>
        <w:rPr>
          <w:lang w:val="en-US"/>
        </w:rPr>
        <w:t>plAgin?)</w:t>
      </w:r>
    </w:p>
  </w:comment>
  <w:comment w:id="13" w:author="Kalentyev Alexey" w:date="2020-04-04T17:25:00Z" w:initials="KA">
    <w:p w14:paraId="237DB8B7" w14:textId="77777777" w:rsidR="006D385E" w:rsidRDefault="006D385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GrassParam</w:t>
      </w:r>
      <w:r w:rsidRPr="006D385E">
        <w:t xml:space="preserve"> – </w:t>
      </w:r>
      <w:r>
        <w:t>неверное именование публичных полей, да и сами публичные поля – такая себе практика. Переделайте в свойства.</w:t>
      </w:r>
    </w:p>
    <w:p w14:paraId="406980BA" w14:textId="77777777" w:rsidR="006D385E" w:rsidRDefault="006D385E">
      <w:pPr>
        <w:pStyle w:val="CommentText"/>
      </w:pPr>
      <w:r>
        <w:t xml:space="preserve">Почему поля </w:t>
      </w:r>
      <w:r>
        <w:rPr>
          <w:lang w:val="en-US"/>
        </w:rPr>
        <w:t>Builder</w:t>
      </w:r>
      <w:r w:rsidRPr="006D385E">
        <w:t xml:space="preserve"> </w:t>
      </w:r>
      <w:r>
        <w:t xml:space="preserve">нет в </w:t>
      </w:r>
      <w:r>
        <w:rPr>
          <w:lang w:val="en-US"/>
        </w:rPr>
        <w:t>MainForm</w:t>
      </w:r>
      <w:r w:rsidRPr="006D385E">
        <w:t>?</w:t>
      </w:r>
    </w:p>
    <w:p w14:paraId="5D667163" w14:textId="35ACF533" w:rsidR="006D385E" w:rsidRPr="006D385E" w:rsidRDefault="006D385E">
      <w:pPr>
        <w:pStyle w:val="CommentText"/>
      </w:pPr>
      <w:r>
        <w:t xml:space="preserve">Вообще, по уму, правильнее делать не два разным метода </w:t>
      </w:r>
      <w:r>
        <w:rPr>
          <w:lang w:val="en-US"/>
        </w:rPr>
        <w:t>BuildGlass</w:t>
      </w:r>
      <w:r w:rsidRPr="006D385E">
        <w:t xml:space="preserve"> </w:t>
      </w:r>
      <w:r>
        <w:t xml:space="preserve">и </w:t>
      </w:r>
      <w:r>
        <w:rPr>
          <w:lang w:val="en-US"/>
        </w:rPr>
        <w:t>BuildPaperGlass</w:t>
      </w:r>
      <w:r w:rsidRPr="006D385E">
        <w:t xml:space="preserve">, </w:t>
      </w:r>
      <w:r>
        <w:t>а делать два отдельных билдера для каждого типа стакана.</w:t>
      </w:r>
    </w:p>
  </w:comment>
  <w:comment w:id="15" w:author="Kalentyev Alexey" w:date="2020-04-04T17:28:00Z" w:initials="KA">
    <w:p w14:paraId="4747782C" w14:textId="48C3EFDD" w:rsidR="006D385E" w:rsidRDefault="006D385E">
      <w:pPr>
        <w:pStyle w:val="CommentText"/>
      </w:pPr>
      <w:r>
        <w:rPr>
          <w:rStyle w:val="CommentReference"/>
        </w:rPr>
        <w:annotationRef/>
      </w:r>
      <w:r>
        <w:t xml:space="preserve">Поле материал должно быть нередактируемым. </w:t>
      </w:r>
    </w:p>
  </w:comment>
  <w:comment w:id="16" w:author="Kalentyev Alexey" w:date="2020-04-04T17:31:00Z" w:initials="KA">
    <w:p w14:paraId="3E867C66" w14:textId="4594C8C2" w:rsidR="006D385E" w:rsidRDefault="006D385E">
      <w:pPr>
        <w:pStyle w:val="CommentText"/>
      </w:pPr>
      <w:r>
        <w:rPr>
          <w:rStyle w:val="CommentReference"/>
        </w:rPr>
        <w:annotationRef/>
      </w:r>
      <w:r>
        <w:t xml:space="preserve">Необходимо привести формат </w:t>
      </w:r>
      <w:r w:rsidR="00114FA6">
        <w:t>выводимых ошибок. Как будет пользователь информироваться о некорректных параметрах и пр.</w:t>
      </w:r>
      <w:bookmarkStart w:id="18" w:name="_GoBack"/>
      <w:bookmarkEnd w:id="1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101B32" w15:done="0"/>
  <w15:commentEx w15:paraId="3203EB29" w15:done="0"/>
  <w15:commentEx w15:paraId="77A360EF" w15:done="0"/>
  <w15:commentEx w15:paraId="5D667163" w15:done="0"/>
  <w15:commentEx w15:paraId="4747782C" w15:done="0"/>
  <w15:commentEx w15:paraId="3E867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098" w16cex:dateUtc="2020-04-04T10:21:00Z"/>
  <w16cex:commentExtensible w16cex:durableId="223340AB" w16cex:dateUtc="2020-04-04T10:21:00Z"/>
  <w16cex:commentExtensible w16cex:durableId="2233413F" w16cex:dateUtc="2020-04-04T10:24:00Z"/>
  <w16cex:commentExtensible w16cex:durableId="22334172" w16cex:dateUtc="2020-04-04T10:25:00Z"/>
  <w16cex:commentExtensible w16cex:durableId="22334236" w16cex:dateUtc="2020-04-04T10:28:00Z"/>
  <w16cex:commentExtensible w16cex:durableId="223342E0" w16cex:dateUtc="2020-04-04T1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101B32" w16cid:durableId="22334098"/>
  <w16cid:commentId w16cid:paraId="3203EB29" w16cid:durableId="223340AB"/>
  <w16cid:commentId w16cid:paraId="77A360EF" w16cid:durableId="2233413F"/>
  <w16cid:commentId w16cid:paraId="5D667163" w16cid:durableId="22334172"/>
  <w16cid:commentId w16cid:paraId="4747782C" w16cid:durableId="22334236"/>
  <w16cid:commentId w16cid:paraId="3E867C66" w16cid:durableId="223342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3D520" w14:textId="77777777" w:rsidR="004E6E51" w:rsidRDefault="004E6E51" w:rsidP="001062E6">
      <w:pPr>
        <w:spacing w:after="0" w:line="240" w:lineRule="auto"/>
      </w:pPr>
      <w:r>
        <w:separator/>
      </w:r>
    </w:p>
  </w:endnote>
  <w:endnote w:type="continuationSeparator" w:id="0">
    <w:p w14:paraId="29C9171E" w14:textId="77777777" w:rsidR="004E6E51" w:rsidRDefault="004E6E5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9982" w14:textId="77777777" w:rsidR="004E6E51" w:rsidRDefault="004E6E51" w:rsidP="001062E6">
      <w:pPr>
        <w:spacing w:after="0" w:line="240" w:lineRule="auto"/>
      </w:pPr>
      <w:r>
        <w:separator/>
      </w:r>
    </w:p>
  </w:footnote>
  <w:footnote w:type="continuationSeparator" w:id="0">
    <w:p w14:paraId="64DFE05D" w14:textId="77777777" w:rsidR="004E6E51" w:rsidRDefault="004E6E51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20"/>
  </w:num>
  <w:num w:numId="5">
    <w:abstractNumId w:val="10"/>
  </w:num>
  <w:num w:numId="6">
    <w:abstractNumId w:val="11"/>
  </w:num>
  <w:num w:numId="7">
    <w:abstractNumId w:val="18"/>
  </w:num>
  <w:num w:numId="8">
    <w:abstractNumId w:val="0"/>
  </w:num>
  <w:num w:numId="9">
    <w:abstractNumId w:val="19"/>
  </w:num>
  <w:num w:numId="10">
    <w:abstractNumId w:val="9"/>
  </w:num>
  <w:num w:numId="11">
    <w:abstractNumId w:val="13"/>
  </w:num>
  <w:num w:numId="12">
    <w:abstractNumId w:val="21"/>
  </w:num>
  <w:num w:numId="13">
    <w:abstractNumId w:val="2"/>
  </w:num>
  <w:num w:numId="14">
    <w:abstractNumId w:val="7"/>
  </w:num>
  <w:num w:numId="15">
    <w:abstractNumId w:val="5"/>
  </w:num>
  <w:num w:numId="16">
    <w:abstractNumId w:val="6"/>
  </w:num>
  <w:num w:numId="17">
    <w:abstractNumId w:val="16"/>
  </w:num>
  <w:num w:numId="18">
    <w:abstractNumId w:val="12"/>
  </w:num>
  <w:num w:numId="19">
    <w:abstractNumId w:val="14"/>
  </w:num>
  <w:num w:numId="20">
    <w:abstractNumId w:val="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63759"/>
    <w:rsid w:val="00066D44"/>
    <w:rsid w:val="00082A00"/>
    <w:rsid w:val="00096825"/>
    <w:rsid w:val="000B39F7"/>
    <w:rsid w:val="000D6234"/>
    <w:rsid w:val="001062E6"/>
    <w:rsid w:val="00114FA6"/>
    <w:rsid w:val="0012544E"/>
    <w:rsid w:val="001663A7"/>
    <w:rsid w:val="00191881"/>
    <w:rsid w:val="00214A93"/>
    <w:rsid w:val="002353FC"/>
    <w:rsid w:val="002411E8"/>
    <w:rsid w:val="002623CF"/>
    <w:rsid w:val="0026496A"/>
    <w:rsid w:val="00292217"/>
    <w:rsid w:val="00311984"/>
    <w:rsid w:val="00360E0F"/>
    <w:rsid w:val="00372B7F"/>
    <w:rsid w:val="003760EF"/>
    <w:rsid w:val="003D5880"/>
    <w:rsid w:val="0045728C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37601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385E"/>
    <w:rsid w:val="00724C62"/>
    <w:rsid w:val="00773C48"/>
    <w:rsid w:val="007C7062"/>
    <w:rsid w:val="007E4608"/>
    <w:rsid w:val="00813934"/>
    <w:rsid w:val="0086568B"/>
    <w:rsid w:val="00897922"/>
    <w:rsid w:val="008F1CA5"/>
    <w:rsid w:val="00911486"/>
    <w:rsid w:val="00937B96"/>
    <w:rsid w:val="00941699"/>
    <w:rsid w:val="009536AB"/>
    <w:rsid w:val="00971573"/>
    <w:rsid w:val="009C3DFB"/>
    <w:rsid w:val="00A33BCE"/>
    <w:rsid w:val="00A96501"/>
    <w:rsid w:val="00AF01E1"/>
    <w:rsid w:val="00B263C6"/>
    <w:rsid w:val="00B32787"/>
    <w:rsid w:val="00B765C9"/>
    <w:rsid w:val="00B939FE"/>
    <w:rsid w:val="00BD0FCF"/>
    <w:rsid w:val="00BD7B46"/>
    <w:rsid w:val="00C640FF"/>
    <w:rsid w:val="00C72375"/>
    <w:rsid w:val="00CC0AC0"/>
    <w:rsid w:val="00CE2E7D"/>
    <w:rsid w:val="00D02D74"/>
    <w:rsid w:val="00D66B34"/>
    <w:rsid w:val="00E308F5"/>
    <w:rsid w:val="00E55AD9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D57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7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C6"/>
    <w:rPr>
      <w:sz w:val="20"/>
      <w:szCs w:val="20"/>
    </w:rPr>
  </w:style>
  <w:style w:type="character" w:customStyle="1" w:styleId="a">
    <w:name w:val="мой стиль Знак"/>
    <w:link w:val="a0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1">
    <w:name w:val="ГОСТ текст Знак"/>
    <w:basedOn w:val="DefaultParagraphFont"/>
    <w:link w:val="a2"/>
    <w:locked/>
    <w:rsid w:val="00A96501"/>
    <w:rPr>
      <w:rFonts w:ascii="Times New Roman" w:hAnsi="Times New Roman" w:cs="Times New Roman"/>
      <w:sz w:val="28"/>
    </w:rPr>
  </w:style>
  <w:style w:type="paragraph" w:customStyle="1" w:styleId="a2">
    <w:name w:val="ГОСТ текст"/>
    <w:basedOn w:val="Normal"/>
    <w:link w:val="a1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A7F8E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87D3-4960-40E4-BA4E-5B74FA1D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1775</Words>
  <Characters>10123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18</cp:revision>
  <dcterms:created xsi:type="dcterms:W3CDTF">2020-02-25T06:52:00Z</dcterms:created>
  <dcterms:modified xsi:type="dcterms:W3CDTF">2020-04-04T10:32:00Z</dcterms:modified>
</cp:coreProperties>
</file>