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90" w:rsidRPr="00FE5890" w:rsidRDefault="00FE5890" w:rsidP="00FE5890">
      <w:pPr>
        <w:pStyle w:val="1"/>
      </w:pPr>
      <w:r w:rsidRPr="00FE5890">
        <w:t>平均场</w:t>
      </w:r>
      <w:r w:rsidRPr="00FE5890">
        <w:t>Multi-Agent</w:t>
      </w:r>
      <w:r w:rsidRPr="00FE5890">
        <w:t>建模</w:t>
      </w:r>
    </w:p>
    <w:p w:rsidR="00FE5890" w:rsidRPr="00FE5890" w:rsidRDefault="00FE5890" w:rsidP="00FE5890">
      <w:pPr>
        <w:widowControl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FD0404"/>
          <w:kern w:val="0"/>
          <w:sz w:val="24"/>
          <w:szCs w:val="24"/>
          <w:bdr w:val="none" w:sz="0" w:space="0" w:color="auto" w:frame="1"/>
        </w:rPr>
        <w:t>一</w:t>
      </w:r>
      <w:r w:rsidRPr="00FE5890">
        <w:rPr>
          <w:rFonts w:ascii="inherit" w:eastAsia="宋体" w:hAnsi="inherit" w:cs="Segoe UI"/>
          <w:color w:val="FD0404"/>
          <w:kern w:val="0"/>
          <w:sz w:val="24"/>
          <w:szCs w:val="24"/>
          <w:bdr w:val="none" w:sz="0" w:space="0" w:color="auto" w:frame="1"/>
        </w:rPr>
        <w:t xml:space="preserve">  </w:t>
      </w:r>
      <w:r w:rsidRPr="00FE5890">
        <w:rPr>
          <w:rFonts w:ascii="inherit" w:eastAsia="宋体" w:hAnsi="inherit" w:cs="Segoe UI"/>
          <w:color w:val="FD0404"/>
          <w:kern w:val="0"/>
          <w:sz w:val="24"/>
          <w:szCs w:val="24"/>
          <w:bdr w:val="none" w:sz="0" w:space="0" w:color="auto" w:frame="1"/>
        </w:rPr>
        <w:t>平均场论</w:t>
      </w:r>
    </w:p>
    <w:p w:rsidR="00FE5890" w:rsidRPr="00FE5890" w:rsidRDefault="00FE5890" w:rsidP="00FE5890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研究复杂多体问题的方法。是对大且复杂的随机模型的一种简化。</w:t>
      </w:r>
    </w:p>
    <w:p w:rsidR="00FE5890" w:rsidRPr="00FE5890" w:rsidRDefault="00FE5890" w:rsidP="00FE5890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未简化前的模型通常包含巨大树木的含相互作用的小个体。</w:t>
      </w:r>
    </w:p>
    <w:p w:rsidR="00FE5890" w:rsidRPr="00FE5890" w:rsidRDefault="00FE5890" w:rsidP="00FE5890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平均场理论对模型做了近似处理：对某个独立的小个体，所有其他个体对他产生的作用可以用一个平均的量给出。</w:t>
      </w:r>
    </w:p>
    <w:p w:rsidR="00FE5890" w:rsidRPr="00FE5890" w:rsidRDefault="00FE5890" w:rsidP="00FE5890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简化后的模型对每个个体就成了一个单体问题。</w:t>
      </w:r>
    </w:p>
    <w:p w:rsidR="00FE5890" w:rsidRPr="00FE5890" w:rsidRDefault="00FE5890" w:rsidP="00FE5890">
      <w:pPr>
        <w:widowControl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FD0404"/>
          <w:kern w:val="0"/>
          <w:sz w:val="24"/>
          <w:szCs w:val="24"/>
          <w:bdr w:val="none" w:sz="0" w:space="0" w:color="auto" w:frame="1"/>
        </w:rPr>
        <w:t>二</w:t>
      </w:r>
      <w:r w:rsidRPr="00FE5890">
        <w:rPr>
          <w:rFonts w:ascii="inherit" w:eastAsia="宋体" w:hAnsi="inherit" w:cs="Segoe UI"/>
          <w:color w:val="FD0404"/>
          <w:kern w:val="0"/>
          <w:sz w:val="24"/>
          <w:szCs w:val="24"/>
          <w:bdr w:val="none" w:sz="0" w:space="0" w:color="auto" w:frame="1"/>
        </w:rPr>
        <w:t xml:space="preserve">  </w:t>
      </w:r>
      <w:r w:rsidRPr="00FE5890">
        <w:rPr>
          <w:rFonts w:ascii="inherit" w:eastAsia="宋体" w:hAnsi="inherit" w:cs="Segoe UI"/>
          <w:color w:val="FD0404"/>
          <w:kern w:val="0"/>
          <w:sz w:val="24"/>
          <w:szCs w:val="24"/>
          <w:bdr w:val="none" w:sz="0" w:space="0" w:color="auto" w:frame="1"/>
        </w:rPr>
        <w:t>对</w:t>
      </w:r>
      <w:r w:rsidRPr="00FE5890">
        <w:rPr>
          <w:rFonts w:ascii="inherit" w:eastAsia="宋体" w:hAnsi="inherit" w:cs="Segoe UI"/>
          <w:color w:val="FD0404"/>
          <w:kern w:val="0"/>
          <w:sz w:val="24"/>
          <w:szCs w:val="24"/>
          <w:bdr w:val="none" w:sz="0" w:space="0" w:color="auto" w:frame="1"/>
        </w:rPr>
        <w:t>Multi-Agent</w:t>
      </w:r>
      <w:r w:rsidRPr="00FE5890">
        <w:rPr>
          <w:rFonts w:ascii="inherit" w:eastAsia="宋体" w:hAnsi="inherit" w:cs="Segoe UI"/>
          <w:color w:val="FD0404"/>
          <w:kern w:val="0"/>
          <w:sz w:val="24"/>
          <w:szCs w:val="24"/>
          <w:bdr w:val="none" w:sz="0" w:space="0" w:color="auto" w:frame="1"/>
        </w:rPr>
        <w:t>建模</w:t>
      </w:r>
    </w:p>
    <w:p w:rsidR="00FE5890" w:rsidRPr="00FE5890" w:rsidRDefault="00FE5890" w:rsidP="00FE5890">
      <w:pPr>
        <w:widowControl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按照平均场理论思想，对多智能体给出一个近似假设：</w:t>
      </w:r>
    </w:p>
    <w:p w:rsidR="00FE5890" w:rsidRPr="00FE5890" w:rsidRDefault="00FE5890" w:rsidP="00FE5890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对某个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，其他所有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对其产生的作用可以用一个平均值代替。</w:t>
      </w:r>
    </w:p>
    <w:p w:rsidR="00FE5890" w:rsidRPr="00FE5890" w:rsidRDefault="00FE5890" w:rsidP="00FE5890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这样就将一个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与其邻居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之间的相互作用简化为两个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之间的相互作用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(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该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与其所有邻居的均值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)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。</w:t>
      </w:r>
    </w:p>
    <w:p w:rsidR="00FE5890" w:rsidRPr="00FE5890" w:rsidRDefault="00FE5890" w:rsidP="00FE5890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这样极大的简化了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数量带来的模型空间的增大。</w:t>
      </w:r>
    </w:p>
    <w:p w:rsidR="00FE5890" w:rsidRPr="00FE5890" w:rsidRDefault="00FE5890" w:rsidP="00FE5890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应用平均场后，学习在两个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之间是相互促进的：单个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的最优策略的学习是基于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群体的动态；同时，集体的动态也根据个体的策略进行更新。</w:t>
      </w:r>
    </w:p>
    <w:p w:rsidR="00FE5890" w:rsidRPr="00FE5890" w:rsidRDefault="00FE5890" w:rsidP="00FE5890">
      <w:pPr>
        <w:widowControl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9AFFF"/>
          <w:kern w:val="0"/>
          <w:sz w:val="24"/>
          <w:szCs w:val="24"/>
          <w:bdr w:val="none" w:sz="0" w:space="0" w:color="auto" w:frame="1"/>
        </w:rPr>
        <w:t>具体做法</w:t>
      </w:r>
    </w:p>
    <w:p w:rsidR="00FE5890" w:rsidRPr="00FE5890" w:rsidRDefault="00FE5890" w:rsidP="00FE5890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每个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的动作采用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one-hot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编码方式，如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 xml:space="preserve"> j</w:t>
      </w:r>
      <w:r w:rsidRPr="00FE5890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的动作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proofErr w:type="gramStart"/>
      <w:r w:rsidRPr="00FE5890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=[</w:t>
      </w:r>
      <w:proofErr w:type="gramEnd"/>
      <m:oMath>
        <m:sSubSup>
          <m:sSub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bSup>
      </m:oMath>
      <w:r w:rsidRPr="00FE5890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bSup>
      </m:oMath>
      <w:r w:rsidRPr="00FE5890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,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…</w:t>
      </w:r>
      <m:oMath>
        <m:sSubSup>
          <m:sSub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D</m:t>
            </m:r>
          </m:sub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bSup>
      </m:oMath>
      <w:r w:rsidRPr="00FE5890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]</w:t>
      </w:r>
      <w:r w:rsidRPr="00FE5890">
        <w:rPr>
          <w:rFonts w:ascii="inherit" w:eastAsia="宋体" w:hAnsi="inherit" w:cs="Segoe UI" w:hint="eastAsia"/>
          <w:noProof/>
          <w:color w:val="000000"/>
          <w:kern w:val="0"/>
          <w:sz w:val="24"/>
          <w:szCs w:val="24"/>
        </w:rPr>
        <w:t xml:space="preserve"> </w:t>
      </w:r>
      <w:r>
        <w:rPr>
          <w:rFonts w:ascii="inherit" w:eastAsia="宋体" w:hAnsi="inherit" w:cs="Segoe UI" w:hint="eastAsia"/>
          <w:noProof/>
          <w:color w:val="000000"/>
          <w:kern w:val="0"/>
          <w:sz w:val="24"/>
          <w:szCs w:val="24"/>
        </w:rPr>
        <w:t>表示共有</w:t>
      </w:r>
      <w:r>
        <w:rPr>
          <w:rFonts w:ascii="inherit" w:eastAsia="宋体" w:hAnsi="inherit" w:cs="Segoe UI" w:hint="eastAsia"/>
          <w:noProof/>
          <w:color w:val="000000"/>
          <w:kern w:val="0"/>
          <w:sz w:val="24"/>
          <w:szCs w:val="24"/>
        </w:rPr>
        <w:t>D</w:t>
      </w:r>
      <w:r>
        <w:rPr>
          <w:rFonts w:ascii="inherit" w:eastAsia="宋体" w:hAnsi="inherit" w:cs="Segoe UI" w:hint="eastAsia"/>
          <w:noProof/>
          <w:color w:val="000000"/>
          <w:kern w:val="0"/>
          <w:sz w:val="24"/>
          <w:szCs w:val="24"/>
        </w:rPr>
        <w:t>个动作的动作空间每个动作的值，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若取动作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i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，则</w:t>
      </w:r>
      <m:oMath>
        <m:sSubSup>
          <m:sSub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bSup>
      </m:oMath>
      <w:r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=1,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其余为</w:t>
      </w:r>
      <w:r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0</w:t>
      </w:r>
      <w:r>
        <w:rPr>
          <w:rFonts w:ascii="inherit" w:eastAsia="宋体" w:hAnsi="inherit" w:cs="Segoe UI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FE5890" w:rsidRPr="00FE5890" w:rsidRDefault="00FE5890" w:rsidP="00FE5890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定义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 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宋体" w:hAnsi="Cambria Math" w:cs="Segoe UI"/>
                    <w:i/>
                    <w:color w:val="000000"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为智能体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j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邻居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N(j)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的平均动作，其邻居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k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的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one-hot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编码动作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k</m:t>
            </m:r>
          </m:sup>
        </m:sSup>
      </m:oMath>
      <w:r w:rsidRPr="00FE5890">
        <w:rPr>
          <w:rFonts w:ascii="inherit" w:eastAsia="宋体" w:hAnsi="inherit" w:cs="Segoe UI"/>
          <w:color w:val="000000"/>
          <w:kern w:val="0"/>
          <w:sz w:val="24"/>
          <w:szCs w:val="24"/>
          <w:bdr w:val="none" w:sz="0" w:space="0" w:color="auto" w:frame="1"/>
        </w:rPr>
        <w:t>可以表示为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宋体" w:hAnsi="Cambria Math" w:cs="Segoe UI"/>
                    <w:i/>
                    <w:color w:val="000000"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与一个波动</m:t>
        </m:r>
      </m:oMath>
      <w:r w:rsidR="00B31582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δ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j,</m:t>
            </m:r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的形式</m:t>
        </m:r>
      </m:oMath>
      <w:r w:rsidR="00B31582">
        <w:rPr>
          <w:rFonts w:ascii="宋体" w:eastAsia="宋体" w:hAnsi="宋体" w:cs="Segoe UI"/>
          <w:color w:val="000000"/>
          <w:kern w:val="0"/>
          <w:sz w:val="24"/>
          <w:szCs w:val="24"/>
        </w:rPr>
        <w:t>，</w:t>
      </w:r>
      <w:r w:rsidR="00B31582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k</m:t>
            </m:r>
          </m:sup>
        </m:sSup>
      </m:oMath>
      <w:r w:rsidR="00B31582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=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宋体" w:hAnsi="Cambria Math" w:cs="Segoe UI"/>
                    <w:i/>
                    <w:color w:val="000000"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="00B31582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+</w:t>
      </w:r>
      <w:r w:rsidR="00B31582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δ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j,k</m:t>
            </m:r>
          </m:sup>
        </m:sSup>
      </m:oMath>
      <w:r w:rsidR="00B31582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。</w:t>
      </w:r>
    </w:p>
    <w:p w:rsidR="00FE5890" w:rsidRPr="00FE5890" w:rsidRDefault="00FE5890" w:rsidP="00FE5890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 j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周围的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的平均动作由如下共识计算：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宋体" w:hAnsi="Cambria Math" w:cs="Segoe UI"/>
                    <w:i/>
                    <w:color w:val="000000"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="00B31582">
        <w:rPr>
          <w:rFonts w:ascii="inherit" w:eastAsia="宋体" w:hAnsi="inherit" w:cs="Segoe UI"/>
          <w:color w:val="000000"/>
          <w:kern w:val="0"/>
          <w:sz w:val="24"/>
          <w:szCs w:val="24"/>
        </w:rPr>
        <w:t>=</w:t>
      </w:r>
      <w:r w:rsidR="00B31582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j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∑</m:t>
            </m:r>
          </m:e>
          <m:sub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k</m:t>
            </m:r>
          </m:sup>
        </m:sSup>
      </m:oMath>
    </w:p>
    <w:p w:rsidR="005726E4" w:rsidRDefault="00FE5890" w:rsidP="005726E4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eastAsia="宋体" w:hAnsi="inherit" w:cs="Segoe UI" w:hint="eastAsia"/>
          <w:color w:val="000000"/>
          <w:kern w:val="0"/>
          <w:sz w:val="24"/>
          <w:szCs w:val="24"/>
        </w:rPr>
      </w:pP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agent j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的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Q</w:t>
      </w:r>
      <w:r w:rsidRPr="00FE5890">
        <w:rPr>
          <w:rFonts w:ascii="inherit" w:eastAsia="宋体" w:hAnsi="inherit" w:cs="Segoe UI"/>
          <w:color w:val="000000"/>
          <w:kern w:val="0"/>
          <w:sz w:val="24"/>
          <w:szCs w:val="24"/>
        </w:rPr>
        <w:t>值函数可以由如下公式计算：</w:t>
      </w:r>
    </w:p>
    <w:p w:rsidR="00B31582" w:rsidRPr="005726E4" w:rsidRDefault="00B31582" w:rsidP="005726E4">
      <w:pPr>
        <w:widowControl/>
        <w:ind w:leftChars="-135" w:left="-283"/>
        <w:jc w:val="left"/>
        <w:textAlignment w:val="baseline"/>
        <w:rPr>
          <w:rFonts w:ascii="inherit" w:eastAsia="宋体" w:hAnsi="inherit" w:cs="Segoe UI"/>
          <w:color w:val="000000"/>
          <w:kern w:val="0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s,</w:t>
      </w:r>
      <w:proofErr w:type="gramEnd"/>
      <w:r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a</w:t>
      </w:r>
      <w:proofErr w:type="spellEnd"/>
      <w:r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)=</w:t>
      </w:r>
      <m:oMath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j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0"/>
                <w:szCs w:val="20"/>
                <w:shd w:val="clear" w:color="auto" w:fill="FFFFFF"/>
              </w:rPr>
              <m:t>∑</m:t>
            </m:r>
          </m:e>
          <m:sub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(s,</w:t>
      </w:r>
      <m:oMath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  <m: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k</m:t>
            </m:r>
          </m:sup>
        </m:sSup>
      </m:oMath>
      <w:proofErr w:type="gramStart"/>
      <w:r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)</w:t>
      </w:r>
      <w:r w:rsidRPr="005726E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≈</w:t>
      </w:r>
      <w:proofErr w:type="gramEnd"/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="005726E4"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(s,</w:t>
      </w:r>
      <m:oMath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  <m: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 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宋体" w:hAnsi="Cambria Math" w:cs="Segoe UI"/>
                    <w:i/>
                    <w:color w:val="000000"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="005726E4"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)</w:t>
      </w:r>
      <w:r w:rsidR="005726E4"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=(1-</w:t>
      </w:r>
      <w:r w:rsidR="005726E4" w:rsidRPr="005726E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α</w:t>
      </w:r>
      <w:r w:rsidR="005726E4"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)</w:t>
      </w:r>
      <w:bookmarkStart w:id="0" w:name="_GoBack"/>
      <w:bookmarkEnd w:id="0"/>
      <w:r w:rsidR="005726E4"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*</w:t>
      </w:r>
      <m:oMath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="005726E4"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(s,</w:t>
      </w:r>
      <m:oMath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  <m: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 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宋体" w:hAnsi="Cambria Math" w:cs="Segoe UI"/>
                    <w:i/>
                    <w:color w:val="000000"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Segoe UI"/>
                    <w:color w:val="000000"/>
                    <w:kern w:val="0"/>
                    <w:sz w:val="24"/>
                    <w:szCs w:val="24"/>
                  </w:rPr>
                  <m:t>a</m:t>
                </m:r>
              </m:e>
            </m:acc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</m:oMath>
      <w:r w:rsidR="005726E4"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)</w:t>
      </w:r>
      <w:r w:rsidR="005726E4" w:rsidRPr="005726E4">
        <w:rPr>
          <w:rFonts w:ascii="inherit" w:eastAsia="宋体" w:hAnsi="inherit" w:cs="Segoe UI" w:hint="eastAsia"/>
          <w:color w:val="000000"/>
          <w:kern w:val="0"/>
          <w:sz w:val="24"/>
          <w:szCs w:val="24"/>
        </w:rPr>
        <w:t>+</w:t>
      </w:r>
      <w:r w:rsidR="005726E4" w:rsidRPr="005726E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α</w:t>
      </w:r>
      <w:r w:rsidR="005726E4" w:rsidRPr="005726E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*[</w:t>
      </w:r>
      <m:oMath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  <m: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+</m:t>
        </m:r>
        <m:r>
          <w:rPr>
            <w:rFonts w:ascii="Cambria Math" w:eastAsia="宋体" w:hAnsi="Cambria Math" w:cs="Segoe UI" w:hint="eastAsia"/>
            <w:color w:val="000000"/>
            <w:kern w:val="0"/>
            <w:sz w:val="24"/>
            <w:szCs w:val="24"/>
          </w:rPr>
          <m:t>γ</m:t>
        </m:r>
        <m:r>
          <m:rPr>
            <m:sty m:val="p"/>
          </m:rP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*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j</m:t>
            </m:r>
          </m:sup>
        </m:sSup>
        <m: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Segoe UI"/>
                <w:color w:val="000000"/>
                <w:kern w:val="0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Segoe UI"/>
            <w:color w:val="000000"/>
            <w:kern w:val="0"/>
            <w:sz w:val="24"/>
            <w:szCs w:val="24"/>
          </w:rPr>
          <m:t>)</m:t>
        </m:r>
      </m:oMath>
      <w:r w:rsidR="005726E4" w:rsidRPr="005726E4">
        <w:rPr>
          <w:rFonts w:ascii="宋体" w:eastAsia="宋体" w:hAnsi="宋体" w:cs="Segoe UI" w:hint="eastAsia"/>
          <w:color w:val="000000"/>
          <w:kern w:val="0"/>
          <w:sz w:val="24"/>
          <w:szCs w:val="24"/>
        </w:rPr>
        <w:t>]</w:t>
      </w:r>
    </w:p>
    <w:sectPr w:rsidR="00B31582" w:rsidRPr="0057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90C" w:rsidRDefault="0012290C" w:rsidP="00FE5890">
      <w:r>
        <w:separator/>
      </w:r>
    </w:p>
  </w:endnote>
  <w:endnote w:type="continuationSeparator" w:id="0">
    <w:p w:rsidR="0012290C" w:rsidRDefault="0012290C" w:rsidP="00FE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90C" w:rsidRDefault="0012290C" w:rsidP="00FE5890">
      <w:r>
        <w:separator/>
      </w:r>
    </w:p>
  </w:footnote>
  <w:footnote w:type="continuationSeparator" w:id="0">
    <w:p w:rsidR="0012290C" w:rsidRDefault="0012290C" w:rsidP="00FE5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454"/>
    <w:multiLevelType w:val="multilevel"/>
    <w:tmpl w:val="8BE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627C3"/>
    <w:multiLevelType w:val="multilevel"/>
    <w:tmpl w:val="16A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17C33"/>
    <w:multiLevelType w:val="multilevel"/>
    <w:tmpl w:val="086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055F2"/>
    <w:multiLevelType w:val="multilevel"/>
    <w:tmpl w:val="DCFC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0E5B14"/>
    <w:multiLevelType w:val="multilevel"/>
    <w:tmpl w:val="BD0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4D"/>
    <w:rsid w:val="0012290C"/>
    <w:rsid w:val="005726E4"/>
    <w:rsid w:val="00910E1C"/>
    <w:rsid w:val="00B1464D"/>
    <w:rsid w:val="00B31582"/>
    <w:rsid w:val="00F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E58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8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589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FE58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8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890"/>
    <w:rPr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FE58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FE58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8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589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FE58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58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890"/>
    <w:rPr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FE58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09C79-C482-4FB3-BDBA-5B023D71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2</cp:revision>
  <dcterms:created xsi:type="dcterms:W3CDTF">2019-11-27T02:55:00Z</dcterms:created>
  <dcterms:modified xsi:type="dcterms:W3CDTF">2019-11-27T03:21:00Z</dcterms:modified>
</cp:coreProperties>
</file>