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Benchmarking</w:t>
      </w:r>
      <w:r>
        <w:t xml:space="preserve"> </w:t>
      </w:r>
      <w:r>
        <w:t xml:space="preserve">Modern</w:t>
      </w:r>
      <w:r>
        <w:t xml:space="preserve"> </w:t>
      </w:r>
      <w:r>
        <w:t xml:space="preserve">Vision</w:t>
      </w:r>
      <w:r>
        <w:t xml:space="preserve"> </w:t>
      </w:r>
      <w:r>
        <w:t xml:space="preserve">Transformers</w:t>
      </w:r>
      <w:r>
        <w:t xml:space="preserve"> </w:t>
      </w:r>
      <w:r>
        <w:t xml:space="preserve">against</w:t>
      </w:r>
      <w:r>
        <w:t xml:space="preserve"> </w:t>
      </w:r>
      <w:r>
        <w:t xml:space="preserve">Selective</w:t>
      </w:r>
      <w:r>
        <w:t xml:space="preserve"> </w:t>
      </w:r>
      <w:r>
        <w:t xml:space="preserve">State</w:t>
      </w:r>
      <w:r>
        <w:t xml:space="preserve"> </w:t>
      </w:r>
      <w:r>
        <w:t xml:space="preserve">Space</w:t>
      </w:r>
      <w:r>
        <w:t xml:space="preserve"> </w:t>
      </w:r>
      <w:r>
        <w:t xml:space="preserve">Models</w:t>
      </w:r>
      <w:r>
        <w:t xml:space="preserve"> </w:t>
      </w:r>
      <w:r>
        <w:t xml:space="preserve">for</w:t>
      </w:r>
      <w:r>
        <w:t xml:space="preserve"> </w:t>
      </w:r>
      <w:r>
        <w:t xml:space="preserve">Remote</w:t>
      </w:r>
      <w:r>
        <w:t xml:space="preserve"> </w:t>
      </w:r>
      <w:r>
        <w:t xml:space="preserve">Sensing</w:t>
      </w:r>
      <w:r>
        <w:t xml:space="preserve"> </w:t>
      </w:r>
      <w:r>
        <w:t xml:space="preserve">Hyperspectral</w:t>
      </w:r>
      <w:r>
        <w:t xml:space="preserve"> </w:t>
      </w:r>
      <w:r>
        <w:t xml:space="preserve">Classification</w:t>
      </w:r>
      <w:r>
        <w:br/>
      </w:r>
      <w:r>
        <w:rPr>
          <w:vertAlign w:val="superscript"/>
        </w:rPr>
        <w:t xml:space="preserve">*</w:t>
      </w:r>
      <w:r>
        <w:t xml:space="preserve">A</w:t>
      </w:r>
      <w:r>
        <w:t xml:space="preserve"> </w:t>
      </w:r>
      <w:r>
        <w:t xml:space="preserve">Minor</w:t>
      </w:r>
      <w:r>
        <w:t xml:space="preserve"> </w:t>
      </w:r>
      <w:r>
        <w:t xml:space="preserve">Project</w:t>
      </w:r>
      <w:r>
        <w:t xml:space="preserve"> </w:t>
      </w:r>
      <w:r>
        <w:t xml:space="preserve">Report</w:t>
      </w:r>
      <w:r>
        <w:t xml:space="preserve"> </w:t>
      </w:r>
      <w:r>
        <w:t xml:space="preserve">—</w:t>
      </w:r>
      <w:r>
        <w:t xml:space="preserve"> </w:t>
      </w:r>
      <w:r>
        <w:t xml:space="preserve">Academic</w:t>
      </w:r>
      <w:r>
        <w:t xml:space="preserve"> </w:t>
      </w:r>
      <w:r>
        <w:t xml:space="preserve">Year</w:t>
      </w:r>
      <w:r>
        <w:t xml:space="preserve"> </w:t>
      </w:r>
      <w:r>
        <w:t xml:space="preserve">2025–2026</w:t>
      </w:r>
      <w:r>
        <w:t xml:space="preserve"> </w:t>
      </w:r>
    </w:p>
    <w:p>
      <w:pPr>
        <w:pStyle w:val="AbstractTitle"/>
      </w:pPr>
      <w:r>
        <w:t xml:space="preserve">Abstract</w:t>
      </w:r>
    </w:p>
    <w:p>
      <w:pPr>
        <w:pStyle w:val="Abstract"/>
      </w:pPr>
      <w:r>
        <w:t xml:space="preserve">Hyperspectral</w:t>
      </w:r>
      <w:r>
        <w:t xml:space="preserve"> </w:t>
      </w:r>
      <w:r>
        <w:t xml:space="preserve">Image</w:t>
      </w:r>
      <w:r>
        <w:t xml:space="preserve"> </w:t>
      </w:r>
      <w:r>
        <w:t xml:space="preserve">(HSI)</w:t>
      </w:r>
      <w:r>
        <w:t xml:space="preserve"> </w:t>
      </w:r>
      <w:r>
        <w:t xml:space="preserve">classification</w:t>
      </w:r>
      <w:r>
        <w:t xml:space="preserve"> </w:t>
      </w:r>
      <w:r>
        <w:t xml:space="preserve">poses</w:t>
      </w:r>
      <w:r>
        <w:t xml:space="preserve"> </w:t>
      </w:r>
      <w:r>
        <w:t xml:space="preserve">significant</w:t>
      </w:r>
      <w:r>
        <w:t xml:space="preserve"> </w:t>
      </w:r>
      <w:r>
        <w:t xml:space="preserve">computational</w:t>
      </w:r>
      <w:r>
        <w:t xml:space="preserve"> </w:t>
      </w:r>
      <w:r>
        <w:t xml:space="preserve">and</w:t>
      </w:r>
      <w:r>
        <w:t xml:space="preserve"> </w:t>
      </w:r>
      <w:r>
        <w:t xml:space="preserve">structural</w:t>
      </w:r>
      <w:r>
        <w:t xml:space="preserve"> </w:t>
      </w:r>
      <w:r>
        <w:t xml:space="preserve">challenges</w:t>
      </w:r>
      <w:r>
        <w:t xml:space="preserve"> </w:t>
      </w:r>
      <w:r>
        <w:t xml:space="preserve">due</w:t>
      </w:r>
      <w:r>
        <w:t xml:space="preserve"> </w:t>
      </w:r>
      <w:r>
        <w:t xml:space="preserve">to</w:t>
      </w:r>
      <w:r>
        <w:t xml:space="preserve"> </w:t>
      </w:r>
      <w:r>
        <w:t xml:space="preserve">the</w:t>
      </w:r>
      <w:r>
        <w:t xml:space="preserve"> </w:t>
      </w:r>
      <w:r>
        <w:t xml:space="preserve">combination</w:t>
      </w:r>
      <w:r>
        <w:t xml:space="preserve"> </w:t>
      </w:r>
      <w:r>
        <w:t xml:space="preserve">of</w:t>
      </w:r>
      <w:r>
        <w:t xml:space="preserve"> </w:t>
      </w:r>
      <w:r>
        <w:t xml:space="preserve">high-dimensional</w:t>
      </w:r>
      <w:r>
        <w:t xml:space="preserve"> </w:t>
      </w:r>
      <w:r>
        <w:t xml:space="preserve">spectral</w:t>
      </w:r>
      <w:r>
        <w:t xml:space="preserve"> </w:t>
      </w:r>
      <w:r>
        <w:t xml:space="preserve">signatures,</w:t>
      </w:r>
      <w:r>
        <w:t xml:space="preserve"> </w:t>
      </w:r>
      <w:r>
        <w:t xml:space="preserve">high</w:t>
      </w:r>
      <w:r>
        <w:t xml:space="preserve"> </w:t>
      </w:r>
      <w:r>
        <w:t xml:space="preserve">spatial</w:t>
      </w:r>
      <w:r>
        <w:t xml:space="preserve"> </w:t>
      </w:r>
      <w:r>
        <w:t xml:space="preserve">correlation,</w:t>
      </w:r>
      <w:r>
        <w:t xml:space="preserve"> </w:t>
      </w:r>
      <w:r>
        <w:t xml:space="preserve">and</w:t>
      </w:r>
      <w:r>
        <w:t xml:space="preserve"> </w:t>
      </w:r>
      <w:r>
        <w:t xml:space="preserve">severe</w:t>
      </w:r>
      <w:r>
        <w:t xml:space="preserve"> </w:t>
      </w:r>
      <w:r>
        <w:t xml:space="preserve">training</w:t>
      </w:r>
      <w:r>
        <w:t xml:space="preserve"> </w:t>
      </w:r>
      <w:r>
        <w:t xml:space="preserve">sample</w:t>
      </w:r>
      <w:r>
        <w:t xml:space="preserve"> </w:t>
      </w:r>
      <w:r>
        <w:t xml:space="preserve">scarcity</w:t>
      </w:r>
      <w:r>
        <w:t xml:space="preserve"> </w:t>
      </w:r>
      <w:r>
        <w:t xml:space="preserve">(the</w:t>
      </w:r>
      <w:r>
        <w:t xml:space="preserve"> </w:t>
      </w:r>
      <w:r>
        <w:t xml:space="preserve">few-shot</w:t>
      </w:r>
      <w:r>
        <w:t xml:space="preserve"> </w:t>
      </w:r>
      <w:r>
        <w:t xml:space="preserve">regime).</w:t>
      </w:r>
      <w:r>
        <w:t xml:space="preserve"> </w:t>
      </w:r>
      <w:r>
        <w:t xml:space="preserve">While</w:t>
      </w:r>
      <w:r>
        <w:t xml:space="preserve"> </w:t>
      </w:r>
      <w:r>
        <w:t xml:space="preserve">classical</w:t>
      </w:r>
      <w:r>
        <w:t xml:space="preserve"> </w:t>
      </w:r>
      <w:r>
        <w:t xml:space="preserve">Convolutional</w:t>
      </w:r>
      <w:r>
        <w:t xml:space="preserve"> </w:t>
      </w:r>
      <w:r>
        <w:t xml:space="preserve">Neural</w:t>
      </w:r>
      <w:r>
        <w:t xml:space="preserve"> </w:t>
      </w:r>
      <w:r>
        <w:t xml:space="preserve">Networks</w:t>
      </w:r>
      <w:r>
        <w:t xml:space="preserve"> </w:t>
      </w:r>
      <w:r>
        <w:t xml:space="preserve">(CNNs)</w:t>
      </w:r>
      <w:r>
        <w:t xml:space="preserve"> </w:t>
      </w:r>
      <w:r>
        <w:t xml:space="preserve">have</w:t>
      </w:r>
      <w:r>
        <w:t xml:space="preserve"> </w:t>
      </w:r>
      <w:r>
        <w:t xml:space="preserve">long</w:t>
      </w:r>
      <w:r>
        <w:t xml:space="preserve"> </w:t>
      </w:r>
      <w:r>
        <w:t xml:space="preserve">served</w:t>
      </w:r>
      <w:r>
        <w:t xml:space="preserve"> </w:t>
      </w:r>
      <w:r>
        <w:t xml:space="preserve">as</w:t>
      </w:r>
      <w:r>
        <w:t xml:space="preserve"> </w:t>
      </w:r>
      <w:r>
        <w:t xml:space="preserve">baselines,</w:t>
      </w:r>
      <w:r>
        <w:t xml:space="preserve"> </w:t>
      </w:r>
      <w:r>
        <w:t xml:space="preserve">they</w:t>
      </w:r>
      <w:r>
        <w:t xml:space="preserve"> </w:t>
      </w:r>
      <w:r>
        <w:t xml:space="preserve">struggle</w:t>
      </w:r>
      <w:r>
        <w:t xml:space="preserve"> </w:t>
      </w:r>
      <w:r>
        <w:t xml:space="preserve">to</w:t>
      </w:r>
      <w:r>
        <w:t xml:space="preserve"> </w:t>
      </w:r>
      <w:r>
        <w:t xml:space="preserve">model</w:t>
      </w:r>
      <w:r>
        <w:t xml:space="preserve"> </w:t>
      </w:r>
      <w:r>
        <w:t xml:space="preserve">long-range</w:t>
      </w:r>
      <w:r>
        <w:t xml:space="preserve"> </w:t>
      </w:r>
      <w:r>
        <w:t xml:space="preserve">spectral</w:t>
      </w:r>
      <w:r>
        <w:t xml:space="preserve"> </w:t>
      </w:r>
      <w:r>
        <w:t xml:space="preserve">dependencies.</w:t>
      </w:r>
      <w:r>
        <w:t xml:space="preserve"> </w:t>
      </w:r>
      <w:r>
        <w:t xml:space="preserve">Recent</w:t>
      </w:r>
      <w:r>
        <w:t xml:space="preserve"> </w:t>
      </w:r>
      <w:r>
        <w:t xml:space="preserve">years</w:t>
      </w:r>
      <w:r>
        <w:t xml:space="preserve"> </w:t>
      </w:r>
      <w:r>
        <w:t xml:space="preserve">witnessed</w:t>
      </w:r>
      <w:r>
        <w:t xml:space="preserve"> </w:t>
      </w:r>
      <w:r>
        <w:t xml:space="preserve">the</w:t>
      </w:r>
      <w:r>
        <w:t xml:space="preserve"> </w:t>
      </w:r>
      <w:r>
        <w:t xml:space="preserve">rise</w:t>
      </w:r>
      <w:r>
        <w:t xml:space="preserve"> </w:t>
      </w:r>
      <w:r>
        <w:t xml:space="preserve">of</w:t>
      </w:r>
      <w:r>
        <w:t xml:space="preserve"> </w:t>
      </w:r>
      <w:r>
        <w:t xml:space="preserve">Vision</w:t>
      </w:r>
      <w:r>
        <w:t xml:space="preserve"> </w:t>
      </w:r>
      <w:r>
        <w:t xml:space="preserve">Transformers</w:t>
      </w:r>
      <w:r>
        <w:t xml:space="preserve"> </w:t>
      </w:r>
      <w:r>
        <w:t xml:space="preserve">(ViTs);</w:t>
      </w:r>
      <w:r>
        <w:t xml:space="preserve"> </w:t>
      </w:r>
      <w:r>
        <w:t xml:space="preserve">however,</w:t>
      </w:r>
      <w:r>
        <w:t xml:space="preserve"> </w:t>
      </w:r>
      <w:r>
        <w:t xml:space="preserve">their</w:t>
      </w:r>
      <w:r>
        <w:t xml:space="preserve"> </w:t>
      </w:r>
      <w:r>
        <w:t xml:space="preserve">quadratic</w:t>
      </w:r>
      <w:r>
        <w:t xml:space="preserve"> </w:t>
      </w:r>
      <w:r>
        <w:t xml:space="preserve">self-attention</w:t>
      </w:r>
      <w:r>
        <w:t xml:space="preserve"> </w:t>
      </w:r>
      <w:r>
        <w:t xml:space="preserve">complexity</w:t>
      </w:r>
      <w:r>
        <w:t xml:space="preserve"> </w:t>
      </w:r>
      <m:oMath>
        <m:r>
          <m:rPr>
            <m:sty m:val="p"/>
            <m:scr m:val="script"/>
          </m:rPr>
          <m:t>O</m:t>
        </m:r>
        <m:d>
          <m:dPr>
            <m:begChr m:val="("/>
            <m:endChr m:val=")"/>
            <m:sepChr m:val=""/>
            <m:grow/>
          </m:dPr>
          <m:e>
            <m:sSup>
              <m:e>
                <m:r>
                  <m:t>N</m:t>
                </m:r>
              </m:e>
              <m:sup>
                <m:r>
                  <m:t>2</m:t>
                </m:r>
              </m:sup>
            </m:sSup>
          </m:e>
        </m:d>
      </m:oMath>
      <w:r>
        <w:t xml:space="preserve"> </w:t>
      </w:r>
      <w:r>
        <w:t xml:space="preserve">presents</w:t>
      </w:r>
      <w:r>
        <w:t xml:space="preserve"> </w:t>
      </w:r>
      <w:r>
        <w:t xml:space="preserve">severe</w:t>
      </w:r>
      <w:r>
        <w:t xml:space="preserve"> </w:t>
      </w:r>
      <w:r>
        <w:t xml:space="preserve">memory</w:t>
      </w:r>
      <w:r>
        <w:t xml:space="preserve"> </w:t>
      </w:r>
      <w:r>
        <w:t xml:space="preserve">bottlenecks</w:t>
      </w:r>
      <w:r>
        <w:t xml:space="preserve"> </w:t>
      </w:r>
      <w:r>
        <w:t xml:space="preserve">on</w:t>
      </w:r>
      <w:r>
        <w:t xml:space="preserve"> </w:t>
      </w:r>
      <w:r>
        <w:t xml:space="preserve">multi-spectral</w:t>
      </w:r>
      <w:r>
        <w:t xml:space="preserve"> </w:t>
      </w:r>
      <w:r>
        <w:t xml:space="preserve">scenes.</w:t>
      </w:r>
      <w:r>
        <w:t xml:space="preserve"> </w:t>
      </w:r>
      <w:r>
        <w:t xml:space="preserve">The</w:t>
      </w:r>
      <w:r>
        <w:t xml:space="preserve"> </w:t>
      </w:r>
      <w:r>
        <w:t xml:space="preserve">year</w:t>
      </w:r>
      <w:r>
        <w:t xml:space="preserve"> </w:t>
      </w:r>
      <w:r>
        <w:t xml:space="preserve">2026</w:t>
      </w:r>
      <w:r>
        <w:t xml:space="preserve"> </w:t>
      </w:r>
      <w:r>
        <w:t xml:space="preserve">marks</w:t>
      </w:r>
      <w:r>
        <w:t xml:space="preserve"> </w:t>
      </w:r>
      <w:r>
        <w:t xml:space="preserve">a</w:t>
      </w:r>
      <w:r>
        <w:t xml:space="preserve"> </w:t>
      </w:r>
      <w:r>
        <w:t xml:space="preserve">paradigm</w:t>
      </w:r>
      <w:r>
        <w:t xml:space="preserve"> </w:t>
      </w:r>
      <w:r>
        <w:t xml:space="preserve">shift</w:t>
      </w:r>
      <w:r>
        <w:t xml:space="preserve"> </w:t>
      </w:r>
      <w:r>
        <w:t xml:space="preserve">with</w:t>
      </w:r>
      <w:r>
        <w:t xml:space="preserve"> </w:t>
      </w:r>
      <w:r>
        <w:t xml:space="preserve">the</w:t>
      </w:r>
      <w:r>
        <w:t xml:space="preserve"> </w:t>
      </w:r>
      <w:r>
        <w:t xml:space="preserve">introduction</w:t>
      </w:r>
      <w:r>
        <w:t xml:space="preserve"> </w:t>
      </w:r>
      <w:r>
        <w:t xml:space="preserve">of</w:t>
      </w:r>
      <w:r>
        <w:t xml:space="preserve"> </w:t>
      </w:r>
      <w:r>
        <w:t xml:space="preserve">cutting-edge</w:t>
      </w:r>
      <w:r>
        <w:t xml:space="preserve"> </w:t>
      </w:r>
      <w:r>
        <w:t xml:space="preserve">Macro-Micro</w:t>
      </w:r>
      <w:r>
        <w:t xml:space="preserve"> </w:t>
      </w:r>
      <w:r>
        <w:t xml:space="preserve">Vision</w:t>
      </w:r>
      <w:r>
        <w:t xml:space="preserve"> </w:t>
      </w:r>
      <w:r>
        <w:t xml:space="preserve">Transformers</w:t>
      </w:r>
      <w:r>
        <w:t xml:space="preserve"> </w:t>
      </w:r>
      <w:r>
        <w:t xml:space="preserve">(</w:t>
      </w:r>
      <w:r>
        <w:rPr>
          <w:rStyle w:val="VerbatimChar"/>
        </w:rPr>
        <w:t xml:space="preserve">MMFormer</w:t>
      </w:r>
      <w:r>
        <w:t xml:space="preserve">)</w:t>
      </w:r>
      <w:r>
        <w:t xml:space="preserve"> </w:t>
      </w:r>
      <w:r>
        <w:t xml:space="preserve">and</w:t>
      </w:r>
      <w:r>
        <w:t xml:space="preserve"> </w:t>
      </w:r>
      <w:r>
        <w:t xml:space="preserve">Route-Reliability</w:t>
      </w:r>
      <w:r>
        <w:t xml:space="preserve"> </w:t>
      </w:r>
      <w:r>
        <w:t xml:space="preserve">State</w:t>
      </w:r>
      <w:r>
        <w:t xml:space="preserve"> </w:t>
      </w:r>
      <w:r>
        <w:t xml:space="preserve">Space</w:t>
      </w:r>
      <w:r>
        <w:t xml:space="preserve"> </w:t>
      </w:r>
      <w:r>
        <w:t xml:space="preserve">Models</w:t>
      </w:r>
      <w:r>
        <w:t xml:space="preserve"> </w:t>
      </w:r>
      <w:r>
        <w:t xml:space="preserve">(</w:t>
      </w:r>
      <w:r>
        <w:rPr>
          <w:rStyle w:val="VerbatimChar"/>
        </w:rPr>
        <w:t xml:space="preserve">R2Mamba</w:t>
      </w:r>
      <w:r>
        <w:t xml:space="preserve">).</w:t>
      </w:r>
      <w:r>
        <w:t xml:space="preserve"> </w:t>
      </w:r>
      <w:r>
        <w:t xml:space="preserve">In</w:t>
      </w:r>
      <w:r>
        <w:t xml:space="preserve"> </w:t>
      </w:r>
      <w:r>
        <w:t xml:space="preserve">this</w:t>
      </w:r>
      <w:r>
        <w:t xml:space="preserve"> </w:t>
      </w:r>
      <w:r>
        <w:t xml:space="preserve">work,</w:t>
      </w:r>
      <w:r>
        <w:t xml:space="preserve"> </w:t>
      </w:r>
      <w:r>
        <w:t xml:space="preserve">we</w:t>
      </w:r>
      <w:r>
        <w:t xml:space="preserve"> </w:t>
      </w:r>
      <w:r>
        <w:t xml:space="preserve">conduct</w:t>
      </w:r>
      <w:r>
        <w:t xml:space="preserve"> </w:t>
      </w:r>
      <w:r>
        <w:t xml:space="preserve">a</w:t>
      </w:r>
      <w:r>
        <w:t xml:space="preserve"> </w:t>
      </w:r>
      <w:r>
        <w:t xml:space="preserve">rigorous</w:t>
      </w:r>
      <w:r>
        <w:t xml:space="preserve"> </w:t>
      </w:r>
      <w:r>
        <w:t xml:space="preserve">head-to-head</w:t>
      </w:r>
      <w:r>
        <w:t xml:space="preserve"> </w:t>
      </w:r>
      <w:r>
        <w:t xml:space="preserve">empirical</w:t>
      </w:r>
      <w:r>
        <w:t xml:space="preserve"> </w:t>
      </w:r>
      <w:r>
        <w:t xml:space="preserve">benchmark</w:t>
      </w:r>
      <w:r>
        <w:t xml:space="preserve"> </w:t>
      </w:r>
      <w:r>
        <w:t xml:space="preserve">comparing</w:t>
      </w:r>
      <w:r>
        <w:t xml:space="preserve"> </w:t>
      </w:r>
      <w:r>
        <w:rPr>
          <w:rStyle w:val="VerbatimChar"/>
        </w:rPr>
        <w:t xml:space="preserve">MMFormer</w:t>
      </w:r>
      <w:r>
        <w:t xml:space="preserve"> </w:t>
      </w:r>
      <w:r>
        <w:t xml:space="preserve">(</w:t>
      </w:r>
      <w:r>
        <w:rPr>
          <w:iCs/>
          <w:i/>
        </w:rPr>
        <w:t xml:space="preserve">IEEE</w:t>
      </w:r>
      <w:r>
        <w:rPr>
          <w:iCs/>
          <w:i/>
        </w:rPr>
        <w:t xml:space="preserve"> </w:t>
      </w:r>
      <w:r>
        <w:rPr>
          <w:iCs/>
          <w:i/>
        </w:rPr>
        <w:t xml:space="preserve">TGRS</w:t>
      </w:r>
      <w:r>
        <w:rPr>
          <w:iCs/>
          <w:i/>
        </w:rPr>
        <w:t xml:space="preserve"> </w:t>
      </w:r>
      <w:r>
        <w:rPr>
          <w:iCs/>
          <w:i/>
        </w:rPr>
        <w:t xml:space="preserve">2026</w:t>
      </w:r>
      <w:r>
        <w:t xml:space="preserve">)</w:t>
      </w:r>
      <w:r>
        <w:t xml:space="preserve"> </w:t>
      </w:r>
      <w:r>
        <w:t xml:space="preserve">and</w:t>
      </w:r>
      <w:r>
        <w:t xml:space="preserve"> </w:t>
      </w:r>
      <w:r>
        <w:rPr>
          <w:rStyle w:val="VerbatimChar"/>
        </w:rPr>
        <w:t xml:space="preserve">R2Mamba</w:t>
      </w:r>
      <w:r>
        <w:t xml:space="preserve"> </w:t>
      </w:r>
      <w:r>
        <w:t xml:space="preserve">(</w:t>
      </w:r>
      <w:r>
        <w:rPr>
          <w:iCs/>
          <w:i/>
        </w:rPr>
        <w:t xml:space="preserve">IEEE</w:t>
      </w:r>
      <w:r>
        <w:rPr>
          <w:iCs/>
          <w:i/>
        </w:rPr>
        <w:t xml:space="preserve"> </w:t>
      </w:r>
      <w:r>
        <w:rPr>
          <w:iCs/>
          <w:i/>
        </w:rPr>
        <w:t xml:space="preserve">JSTARS</w:t>
      </w:r>
      <w:r>
        <w:rPr>
          <w:iCs/>
          <w:i/>
        </w:rPr>
        <w:t xml:space="preserve"> </w:t>
      </w:r>
      <w:r>
        <w:rPr>
          <w:iCs/>
          <w:i/>
        </w:rPr>
        <w:t xml:space="preserve">2026</w:t>
      </w:r>
      <w:r>
        <w:t xml:space="preserve">)</w:t>
      </w:r>
      <w:r>
        <w:t xml:space="preserve"> </w:t>
      </w:r>
      <w:r>
        <w:t xml:space="preserve">under</w:t>
      </w:r>
      <w:r>
        <w:t xml:space="preserve"> </w:t>
      </w:r>
      <w:r>
        <w:t xml:space="preserve">an</w:t>
      </w:r>
      <w:r>
        <w:t xml:space="preserve"> </w:t>
      </w:r>
      <w:r>
        <w:t xml:space="preserve">identical</w:t>
      </w:r>
      <w:r>
        <w:t xml:space="preserve"> </w:t>
      </w:r>
      <w:r>
        <w:t xml:space="preserve">experimental</w:t>
      </w:r>
      <w:r>
        <w:t xml:space="preserve"> </w:t>
      </w:r>
      <w:r>
        <w:t xml:space="preserve">protocol</w:t>
      </w:r>
      <w:r>
        <w:t xml:space="preserve"> </w:t>
      </w:r>
      <w:r>
        <w:t xml:space="preserve">across</w:t>
      </w:r>
      <w:r>
        <w:t xml:space="preserve"> </w:t>
      </w:r>
      <w:r>
        <w:t xml:space="preserve">two</w:t>
      </w:r>
      <w:r>
        <w:t xml:space="preserve"> </w:t>
      </w:r>
      <w:r>
        <w:t xml:space="preserve">premier</w:t>
      </w:r>
      <w:r>
        <w:t xml:space="preserve"> </w:t>
      </w:r>
      <w:r>
        <w:t xml:space="preserve">benchmarks:</w:t>
      </w:r>
      <w:r>
        <w:t xml:space="preserve"> </w:t>
      </w:r>
      <w:r>
        <w:t xml:space="preserve">Indian</w:t>
      </w:r>
      <w:r>
        <w:t xml:space="preserve"> </w:t>
      </w:r>
      <w:r>
        <w:t xml:space="preserve">Pines</w:t>
      </w:r>
      <w:r>
        <w:t xml:space="preserve"> </w:t>
      </w:r>
      <w:r>
        <w:t xml:space="preserve">(NASA</w:t>
      </w:r>
      <w:r>
        <w:t xml:space="preserve"> </w:t>
      </w:r>
      <w:r>
        <w:t xml:space="preserve">AVIRIS)</w:t>
      </w:r>
      <w:r>
        <w:t xml:space="preserve"> </w:t>
      </w:r>
      <w:r>
        <w:t xml:space="preserve">and</w:t>
      </w:r>
      <w:r>
        <w:t xml:space="preserve"> </w:t>
      </w:r>
      <w:r>
        <w:t xml:space="preserve">Pavia</w:t>
      </w:r>
      <w:r>
        <w:t xml:space="preserve"> </w:t>
      </w:r>
      <w:r>
        <w:t xml:space="preserve">University</w:t>
      </w:r>
      <w:r>
        <w:t xml:space="preserve"> </w:t>
      </w:r>
      <w:r>
        <w:t xml:space="preserve">(DLR</w:t>
      </w:r>
      <w:r>
        <w:t xml:space="preserve"> </w:t>
      </w:r>
      <w:r>
        <w:t xml:space="preserve">ROSIS).</w:t>
      </w:r>
      <w:r>
        <w:t xml:space="preserve"> </w:t>
      </w:r>
      <w:r>
        <w:t xml:space="preserve">Evaluated</w:t>
      </w:r>
      <w:r>
        <w:t xml:space="preserve"> </w:t>
      </w:r>
      <w:r>
        <w:t xml:space="preserve">over</w:t>
      </w:r>
      <w:r>
        <w:t xml:space="preserve"> </w:t>
      </w:r>
      <w:r>
        <w:t xml:space="preserve">three</w:t>
      </w:r>
      <w:r>
        <w:t xml:space="preserve"> </w:t>
      </w:r>
      <w:r>
        <w:t xml:space="preserve">independent</w:t>
      </w:r>
      <w:r>
        <w:t xml:space="preserve"> </w:t>
      </w:r>
      <w:r>
        <w:t xml:space="preserve">seeded</w:t>
      </w:r>
      <w:r>
        <w:t xml:space="preserve"> </w:t>
      </w:r>
      <w:r>
        <w:t xml:space="preserve">runs</w:t>
      </w:r>
      <w:r>
        <w:t xml:space="preserve"> </w:t>
      </w:r>
      <w:r>
        <w:t xml:space="preserve">to</w:t>
      </w:r>
      <w:r>
        <w:t xml:space="preserve"> </w:t>
      </w:r>
      <w:r>
        <w:t xml:space="preserve">guarantee</w:t>
      </w:r>
      <w:r>
        <w:t xml:space="preserve"> </w:t>
      </w:r>
      <w:r>
        <w:t xml:space="preserve">statistical</w:t>
      </w:r>
      <w:r>
        <w:t xml:space="preserve"> </w:t>
      </w:r>
      <w:r>
        <w:t xml:space="preserve">reproducibility,</w:t>
      </w:r>
      <w:r>
        <w:t xml:space="preserve"> </w:t>
      </w:r>
      <w:r>
        <w:t xml:space="preserve">our</w:t>
      </w:r>
      <w:r>
        <w:t xml:space="preserve"> </w:t>
      </w:r>
      <w:r>
        <w:t xml:space="preserve">empirical</w:t>
      </w:r>
      <w:r>
        <w:t xml:space="preserve"> </w:t>
      </w:r>
      <w:r>
        <w:t xml:space="preserve">results</w:t>
      </w:r>
      <w:r>
        <w:t xml:space="preserve"> </w:t>
      </w:r>
      <w:r>
        <w:t xml:space="preserve">demonstrate</w:t>
      </w:r>
      <w:r>
        <w:t xml:space="preserve"> </w:t>
      </w:r>
      <w:r>
        <w:t xml:space="preserve">that</w:t>
      </w:r>
      <w:r>
        <w:t xml:space="preserve"> </w:t>
      </w:r>
      <w:r>
        <w:rPr>
          <w:rStyle w:val="VerbatimChar"/>
        </w:rPr>
        <w:t xml:space="preserve">R2Mamba</w:t>
      </w:r>
      <w:r>
        <w:t xml:space="preserve"> </w:t>
      </w:r>
      <w:r>
        <w:t xml:space="preserve">significantly</w:t>
      </w:r>
      <w:r>
        <w:t xml:space="preserve"> </w:t>
      </w:r>
      <w:r>
        <w:t xml:space="preserve">outperforms</w:t>
      </w:r>
      <w:r>
        <w:t xml:space="preserve"> </w:t>
      </w:r>
      <w:r>
        <w:rPr>
          <w:rStyle w:val="VerbatimChar"/>
        </w:rPr>
        <w:t xml:space="preserve">MMFormer</w:t>
      </w:r>
      <w:r>
        <w:t xml:space="preserve">.</w:t>
      </w:r>
      <w:r>
        <w:t xml:space="preserve"> </w:t>
      </w:r>
      <w:r>
        <w:t xml:space="preserve">On</w:t>
      </w:r>
      <w:r>
        <w:t xml:space="preserve"> </w:t>
      </w:r>
      <w:r>
        <w:t xml:space="preserve">Indian</w:t>
      </w:r>
      <w:r>
        <w:t xml:space="preserve"> </w:t>
      </w:r>
      <w:r>
        <w:t xml:space="preserve">Pines</w:t>
      </w:r>
      <w:r>
        <w:t xml:space="preserve"> </w:t>
      </w:r>
      <w:r>
        <w:t xml:space="preserve">(16</w:t>
      </w:r>
      <w:r>
        <w:t xml:space="preserve"> </w:t>
      </w:r>
      <w:r>
        <w:t xml:space="preserve">classes),</w:t>
      </w:r>
      <w:r>
        <w:t xml:space="preserve"> </w:t>
      </w:r>
      <w:r>
        <w:rPr>
          <w:rStyle w:val="VerbatimChar"/>
        </w:rPr>
        <w:t xml:space="preserve">R2Mamba</w:t>
      </w:r>
      <w:r>
        <w:t xml:space="preserve"> </w:t>
      </w:r>
      <w:r>
        <w:t xml:space="preserve">achieves</w:t>
      </w:r>
      <w:r>
        <w:t xml:space="preserve"> </w:t>
      </w:r>
      <m:oMath>
        <m:r>
          <m:t>83.89</m:t>
        </m:r>
        <m:r>
          <m:rPr>
            <m:sty m:val="p"/>
          </m:rPr>
          <m:t>%</m:t>
        </m:r>
        <m:r>
          <m:rPr>
            <m:sty m:val="p"/>
          </m:rPr>
          <m:t>±</m:t>
        </m:r>
        <m:r>
          <m:t>1.66</m:t>
        </m:r>
        <m:r>
          <m:rPr>
            <m:sty m:val="p"/>
          </m:rPr>
          <m:t>%</m:t>
        </m:r>
      </m:oMath>
      <w:r>
        <w:t xml:space="preserve"> </w:t>
      </w:r>
      <w:r>
        <w:t xml:space="preserve">Overall</w:t>
      </w:r>
      <w:r>
        <w:t xml:space="preserve"> </w:t>
      </w:r>
      <w:r>
        <w:t xml:space="preserve">Accuracy</w:t>
      </w:r>
      <w:r>
        <w:t xml:space="preserve"> </w:t>
      </w:r>
      <w:r>
        <w:t xml:space="preserve">(OA)</w:t>
      </w:r>
      <w:r>
        <w:t xml:space="preserve"> </w:t>
      </w:r>
      <w:r>
        <w:t xml:space="preserve">vs.</w:t>
      </w:r>
      <w:r>
        <w:t xml:space="preserve"> </w:t>
      </w:r>
      <m:oMath>
        <m:r>
          <m:t>76.41</m:t>
        </m:r>
        <m:r>
          <m:rPr>
            <m:sty m:val="p"/>
          </m:rPr>
          <m:t>%</m:t>
        </m:r>
        <m:r>
          <m:rPr>
            <m:sty m:val="p"/>
          </m:rPr>
          <m:t>±</m:t>
        </m:r>
        <m:r>
          <m:t>3.84</m:t>
        </m:r>
        <m:r>
          <m:rPr>
            <m:sty m:val="p"/>
          </m:rPr>
          <m:t>%</m:t>
        </m:r>
      </m:oMath>
      <w:r>
        <w:t xml:space="preserve"> </w:t>
      </w:r>
      <w:r>
        <w:t xml:space="preserve">for</w:t>
      </w:r>
      <w:r>
        <w:t xml:space="preserve"> </w:t>
      </w:r>
      <w:r>
        <w:rPr>
          <w:rStyle w:val="VerbatimChar"/>
        </w:rPr>
        <w:t xml:space="preserve">MMFormer</w:t>
      </w:r>
      <w:r>
        <w:t xml:space="preserve"> </w:t>
      </w:r>
      <w:r>
        <w:t xml:space="preserve">(</w:t>
      </w:r>
      <m:oMath>
        <m:r>
          <m:rPr>
            <m:sty m:val="p"/>
          </m:rPr>
          <m:t>+</m:t>
        </m:r>
        <m:r>
          <m:t>7.48</m:t>
        </m:r>
        <m:r>
          <m:rPr>
            <m:sty m:val="p"/>
          </m:rPr>
          <m:t>%</m:t>
        </m:r>
      </m:oMath>
      <w:r>
        <w:t xml:space="preserve"> </w:t>
      </w:r>
      <w:r>
        <w:t xml:space="preserve">gain),</w:t>
      </w:r>
      <w:r>
        <w:t xml:space="preserve"> </w:t>
      </w:r>
      <w:r>
        <w:t xml:space="preserve">while</w:t>
      </w:r>
      <w:r>
        <w:t xml:space="preserve"> </w:t>
      </w:r>
      <w:r>
        <w:t xml:space="preserve">executing</w:t>
      </w:r>
      <w:r>
        <w:t xml:space="preserve"> </w:t>
      </w:r>
      <m:oMath>
        <m:r>
          <m:t>2.9</m:t>
        </m:r>
        <m:r>
          <m:rPr>
            <m:sty m:val="p"/>
          </m:rPr>
          <m:t>×</m:t>
        </m:r>
      </m:oMath>
      <w:r>
        <w:t xml:space="preserve"> </w:t>
      </w:r>
      <w:r>
        <w:t xml:space="preserve">faster</w:t>
      </w:r>
      <w:r>
        <w:t xml:space="preserve"> </w:t>
      </w:r>
      <w:r>
        <w:t xml:space="preserve">(</w:t>
      </w:r>
      <m:oMath>
        <m:r>
          <m:rPr>
            <m:sty m:val="p"/>
          </m:rPr>
          <m:t>∼</m:t>
        </m:r>
      </m:oMath>
      <w:r>
        <w:t xml:space="preserve">26s</w:t>
      </w:r>
      <w:r>
        <w:t xml:space="preserve"> </w:t>
      </w:r>
      <w:r>
        <w:t xml:space="preserve">vs.</w:t>
      </w:r>
      <w:r>
        <w:t xml:space="preserve"> </w:t>
      </w:r>
      <m:oMath>
        <m:r>
          <m:rPr>
            <m:sty m:val="p"/>
          </m:rPr>
          <m:t>∼</m:t>
        </m:r>
      </m:oMath>
      <w:r>
        <w:t xml:space="preserve">75s</w:t>
      </w:r>
      <w:r>
        <w:t xml:space="preserve"> </w:t>
      </w:r>
      <w:r>
        <w:t xml:space="preserve">per</w:t>
      </w:r>
      <w:r>
        <w:t xml:space="preserve"> </w:t>
      </w:r>
      <w:r>
        <w:t xml:space="preserve">run).</w:t>
      </w:r>
      <w:r>
        <w:t xml:space="preserve"> </w:t>
      </w:r>
      <w:r>
        <w:t xml:space="preserve">On</w:t>
      </w:r>
      <w:r>
        <w:t xml:space="preserve"> </w:t>
      </w:r>
      <w:r>
        <w:t xml:space="preserve">Pavia</w:t>
      </w:r>
      <w:r>
        <w:t xml:space="preserve"> </w:t>
      </w:r>
      <w:r>
        <w:t xml:space="preserve">University</w:t>
      </w:r>
      <w:r>
        <w:t xml:space="preserve"> </w:t>
      </w:r>
      <w:r>
        <w:t xml:space="preserve">(9</w:t>
      </w:r>
      <w:r>
        <w:t xml:space="preserve"> </w:t>
      </w:r>
      <w:r>
        <w:t xml:space="preserve">classes),</w:t>
      </w:r>
      <w:r>
        <w:t xml:space="preserve"> </w:t>
      </w:r>
      <w:r>
        <w:rPr>
          <w:rStyle w:val="VerbatimChar"/>
        </w:rPr>
        <w:t xml:space="preserve">R2Mamba</w:t>
      </w:r>
      <w:r>
        <w:t xml:space="preserve"> </w:t>
      </w:r>
      <w:r>
        <w:t xml:space="preserve">attains</w:t>
      </w:r>
      <w:r>
        <w:t xml:space="preserve"> </w:t>
      </w:r>
      <m:oMath>
        <m:r>
          <m:t>97.59</m:t>
        </m:r>
        <m:r>
          <m:rPr>
            <m:sty m:val="p"/>
          </m:rPr>
          <m:t>%</m:t>
        </m:r>
        <m:r>
          <m:rPr>
            <m:sty m:val="p"/>
          </m:rPr>
          <m:t>±</m:t>
        </m:r>
        <m:r>
          <m:t>0.60</m:t>
        </m:r>
        <m:r>
          <m:rPr>
            <m:sty m:val="p"/>
          </m:rPr>
          <m:t>%</m:t>
        </m:r>
      </m:oMath>
      <w:r>
        <w:t xml:space="preserve"> </w:t>
      </w:r>
      <w:r>
        <w:t xml:space="preserve">OA</w:t>
      </w:r>
      <w:r>
        <w:t xml:space="preserve"> </w:t>
      </w:r>
      <w:r>
        <w:t xml:space="preserve">(peak</w:t>
      </w:r>
      <w:r>
        <w:t xml:space="preserve"> </w:t>
      </w:r>
      <m:oMath>
        <m:r>
          <m:t>98.03</m:t>
        </m:r>
        <m:r>
          <m:rPr>
            <m:sty m:val="p"/>
          </m:rPr>
          <m:t>%</m:t>
        </m:r>
      </m:oMath>
      <w:r>
        <w:t xml:space="preserve">)</w:t>
      </w:r>
      <w:r>
        <w:t xml:space="preserve"> </w:t>
      </w:r>
      <w:r>
        <w:t xml:space="preserve">compared</w:t>
      </w:r>
      <w:r>
        <w:t xml:space="preserve"> </w:t>
      </w:r>
      <w:r>
        <w:t xml:space="preserve">to</w:t>
      </w:r>
      <w:r>
        <w:t xml:space="preserve"> </w:t>
      </w:r>
      <m:oMath>
        <m:r>
          <m:t>92.45</m:t>
        </m:r>
        <m:r>
          <m:rPr>
            <m:sty m:val="p"/>
          </m:rPr>
          <m:t>%</m:t>
        </m:r>
        <m:r>
          <m:rPr>
            <m:sty m:val="p"/>
          </m:rPr>
          <m:t>±</m:t>
        </m:r>
        <m:r>
          <m:t>5.98</m:t>
        </m:r>
        <m:r>
          <m:rPr>
            <m:sty m:val="p"/>
          </m:rPr>
          <m:t>%</m:t>
        </m:r>
      </m:oMath>
      <w:r>
        <w:t xml:space="preserve"> </w:t>
      </w:r>
      <w:r>
        <w:t xml:space="preserve">for</w:t>
      </w:r>
      <w:r>
        <w:t xml:space="preserve"> </w:t>
      </w:r>
      <w:r>
        <w:rPr>
          <w:rStyle w:val="VerbatimChar"/>
        </w:rPr>
        <w:t xml:space="preserve">MMFormer</w:t>
      </w:r>
      <w:r>
        <w:t xml:space="preserve"> </w:t>
      </w:r>
      <w:r>
        <w:t xml:space="preserve">(</w:t>
      </w:r>
      <m:oMath>
        <m:r>
          <m:rPr>
            <m:sty m:val="p"/>
          </m:rPr>
          <m:t>+</m:t>
        </m:r>
        <m:r>
          <m:t>5.14</m:t>
        </m:r>
        <m:r>
          <m:rPr>
            <m:sty m:val="p"/>
          </m:rPr>
          <m:t>%</m:t>
        </m:r>
      </m:oMath>
      <w:r>
        <w:t xml:space="preserve"> </w:t>
      </w:r>
      <w:r>
        <w:t xml:space="preserve">gain),</w:t>
      </w:r>
      <w:r>
        <w:t xml:space="preserve"> </w:t>
      </w:r>
      <w:r>
        <w:t xml:space="preserve">with</w:t>
      </w:r>
      <w:r>
        <w:t xml:space="preserve"> </w:t>
      </w:r>
      <m:oMath>
        <m:r>
          <m:t>10</m:t>
        </m:r>
        <m:r>
          <m:rPr>
            <m:sty m:val="p"/>
          </m:rPr>
          <m:t>×</m:t>
        </m:r>
      </m:oMath>
      <w:r>
        <w:t xml:space="preserve"> </w:t>
      </w:r>
      <w:r>
        <w:t xml:space="preserve">lower</w:t>
      </w:r>
      <w:r>
        <w:t xml:space="preserve"> </w:t>
      </w:r>
      <w:r>
        <w:t xml:space="preserve">variance</w:t>
      </w:r>
      <w:r>
        <w:t xml:space="preserve"> </w:t>
      </w:r>
      <w:r>
        <w:t xml:space="preserve">and</w:t>
      </w:r>
      <w:r>
        <w:t xml:space="preserve"> </w:t>
      </w:r>
      <w:r>
        <w:t xml:space="preserve">a</w:t>
      </w:r>
      <w:r>
        <w:t xml:space="preserve"> </w:t>
      </w:r>
      <m:oMath>
        <m:r>
          <m:t>3.5</m:t>
        </m:r>
        <m:r>
          <m:rPr>
            <m:sty m:val="p"/>
          </m:rPr>
          <m:t>×</m:t>
        </m:r>
      </m:oMath>
      <w:r>
        <w:t xml:space="preserve"> </w:t>
      </w:r>
      <w:r>
        <w:t xml:space="preserve">training</w:t>
      </w:r>
      <w:r>
        <w:t xml:space="preserve"> </w:t>
      </w:r>
      <w:r>
        <w:t xml:space="preserve">speedup</w:t>
      </w:r>
      <w:r>
        <w:t xml:space="preserve"> </w:t>
      </w:r>
      <w:r>
        <w:t xml:space="preserve">(</w:t>
      </w:r>
      <m:oMath>
        <m:r>
          <m:rPr>
            <m:sty m:val="p"/>
          </m:rPr>
          <m:t>∼</m:t>
        </m:r>
      </m:oMath>
      <w:r>
        <w:t xml:space="preserve">40s</w:t>
      </w:r>
      <w:r>
        <w:t xml:space="preserve"> </w:t>
      </w:r>
      <w:r>
        <w:t xml:space="preserve">vs.</w:t>
      </w:r>
      <w:r>
        <w:t xml:space="preserve"> </w:t>
      </w:r>
      <m:oMath>
        <m:r>
          <m:rPr>
            <m:sty m:val="p"/>
          </m:rPr>
          <m:t>∼</m:t>
        </m:r>
      </m:oMath>
      <w:r>
        <w:t xml:space="preserve">140s</w:t>
      </w:r>
      <w:r>
        <w:t xml:space="preserve"> </w:t>
      </w:r>
      <w:r>
        <w:t xml:space="preserve">per</w:t>
      </w:r>
      <w:r>
        <w:t xml:space="preserve"> </w:t>
      </w:r>
      <w:r>
        <w:t xml:space="preserve">run).</w:t>
      </w:r>
      <w:r>
        <w:t xml:space="preserve"> </w:t>
      </w:r>
      <w:r>
        <w:t xml:space="preserve">These</w:t>
      </w:r>
      <w:r>
        <w:t xml:space="preserve"> </w:t>
      </w:r>
      <w:r>
        <w:t xml:space="preserve">findings</w:t>
      </w:r>
      <w:r>
        <w:t xml:space="preserve"> </w:t>
      </w:r>
      <w:r>
        <w:t xml:space="preserve">confirm</w:t>
      </w:r>
      <w:r>
        <w:t xml:space="preserve"> </w:t>
      </w:r>
      <w:r>
        <w:t xml:space="preserve">that</w:t>
      </w:r>
      <w:r>
        <w:t xml:space="preserve"> </w:t>
      </w:r>
      <w:r>
        <w:t xml:space="preserve">selective</w:t>
      </w:r>
      <w:r>
        <w:t xml:space="preserve"> </w:t>
      </w:r>
      <w:r>
        <w:t xml:space="preserve">State</w:t>
      </w:r>
      <w:r>
        <w:t xml:space="preserve"> </w:t>
      </w:r>
      <w:r>
        <w:t xml:space="preserve">Space</w:t>
      </w:r>
      <w:r>
        <w:t xml:space="preserve"> </w:t>
      </w:r>
      <w:r>
        <w:t xml:space="preserve">Models</w:t>
      </w:r>
      <w:r>
        <w:t xml:space="preserve"> </w:t>
      </w:r>
      <w:r>
        <w:t xml:space="preserve">with</w:t>
      </w:r>
      <w:r>
        <w:t xml:space="preserve"> </w:t>
      </w:r>
      <w:r>
        <w:t xml:space="preserve">linear</w:t>
      </w:r>
      <w:r>
        <w:t xml:space="preserve"> </w:t>
      </w:r>
      <w:r>
        <w:t xml:space="preserve">complexity</w:t>
      </w:r>
      <w:r>
        <w:t xml:space="preserve"> </w:t>
      </w:r>
      <m:oMath>
        <m:r>
          <m:rPr>
            <m:sty m:val="p"/>
            <m:scr m:val="script"/>
          </m:rPr>
          <m:t>O</m:t>
        </m:r>
        <m:d>
          <m:dPr>
            <m:begChr m:val="("/>
            <m:endChr m:val=")"/>
            <m:sepChr m:val=""/>
            <m:grow/>
          </m:dPr>
          <m:e>
            <m:r>
              <m:t>N</m:t>
            </m:r>
          </m:e>
        </m:d>
      </m:oMath>
      <w:r>
        <w:t xml:space="preserve"> </w:t>
      </w:r>
      <w:r>
        <w:t xml:space="preserve">provide</w:t>
      </w:r>
      <w:r>
        <w:t xml:space="preserve"> </w:t>
      </w:r>
      <w:r>
        <w:t xml:space="preserve">superior</w:t>
      </w:r>
      <w:r>
        <w:t xml:space="preserve"> </w:t>
      </w:r>
      <w:r>
        <w:t xml:space="preserve">discriminative</w:t>
      </w:r>
      <w:r>
        <w:t xml:space="preserve"> </w:t>
      </w:r>
      <w:r>
        <w:t xml:space="preserve">capability,</w:t>
      </w:r>
      <w:r>
        <w:t xml:space="preserve"> </w:t>
      </w:r>
      <w:r>
        <w:t xml:space="preserve">convergence</w:t>
      </w:r>
      <w:r>
        <w:t xml:space="preserve"> </w:t>
      </w:r>
      <w:r>
        <w:t xml:space="preserve">stability,</w:t>
      </w:r>
      <w:r>
        <w:t xml:space="preserve"> </w:t>
      </w:r>
      <w:r>
        <w:t xml:space="preserve">and</w:t>
      </w:r>
      <w:r>
        <w:t xml:space="preserve"> </w:t>
      </w:r>
      <w:r>
        <w:t xml:space="preserve">computational</w:t>
      </w:r>
      <w:r>
        <w:t xml:space="preserve"> </w:t>
      </w:r>
      <w:r>
        <w:t xml:space="preserve">scalability</w:t>
      </w:r>
      <w:r>
        <w:t xml:space="preserve"> </w:t>
      </w:r>
      <w:r>
        <w:t xml:space="preserve">over</w:t>
      </w:r>
      <w:r>
        <w:t xml:space="preserve"> </w:t>
      </w:r>
      <w:r>
        <w:t xml:space="preserve">attention-based</w:t>
      </w:r>
      <w:r>
        <w:t xml:space="preserve"> </w:t>
      </w:r>
      <w:r>
        <w:t xml:space="preserve">transformers</w:t>
      </w:r>
      <w:r>
        <w:t xml:space="preserve"> </w:t>
      </w:r>
      <w:r>
        <w:t xml:space="preserve">in</w:t>
      </w:r>
      <w:r>
        <w:t xml:space="preserve"> </w:t>
      </w:r>
      <w:r>
        <w:t xml:space="preserve">small-sample</w:t>
      </w:r>
      <w:r>
        <w:t xml:space="preserve"> </w:t>
      </w:r>
      <w:r>
        <w:t xml:space="preserve">remote</w:t>
      </w:r>
      <w:r>
        <w:t xml:space="preserve"> </w:t>
      </w:r>
      <w:r>
        <w:t xml:space="preserve">sensing</w:t>
      </w:r>
      <w:r>
        <w:t xml:space="preserve"> </w:t>
      </w:r>
      <w:r>
        <w:t xml:space="preserve">domains.</w:t>
      </w:r>
    </w:p>
    <w:p>
      <w:pPr>
        <w:pStyle w:val="FirstParagraph"/>
      </w:pPr>
      <w:r>
        <w:t xml:space="preserve">Hyperspectral image classification, State Space Models, Mamba, Vision Transformers, MMFormer, R2Mamba, remote sensing, few-shot learning.</w:t>
      </w:r>
    </w:p>
    <w:bookmarkStart w:id="22" w:name="introduction"/>
    <w:p>
      <w:pPr>
        <w:pStyle w:val="Heading1"/>
      </w:pPr>
      <w:r>
        <w:t xml:space="preserve">Introduction</w:t>
      </w:r>
    </w:p>
    <w:p>
      <w:pPr>
        <w:pStyle w:val="FirstParagraph"/>
      </w:pPr>
      <w:r>
        <w:t xml:space="preserve">Remote sensing hyperspectral imaging (HSI) captures radiant energy across hundreds of narrow, contiguous spectral bands spanning the visible, near-infrared (NIR), and short-wave infrared (SWIR) wavelengths. Unlike conventional RGB imagery that records only three broad color channels, each pixel in an HSI scene forms a continuous spectral reflectance curve—effectively acting as a unique diagnostic</w:t>
      </w:r>
      <w:r>
        <w:t xml:space="preserve"> </w:t>
      </w:r>
      <w:r>
        <w:t xml:space="preserve">“</w:t>
      </w:r>
      <w:r>
        <w:t xml:space="preserve">fingerprint</w:t>
      </w:r>
      <w:r>
        <w:t xml:space="preserve">”</w:t>
      </w:r>
      <w:r>
        <w:t xml:space="preserve"> </w:t>
      </w:r>
      <w:r>
        <w:t xml:space="preserve">that identifies surface materials based on molecular and atomic absorption characteristics.</w:t>
      </w:r>
    </w:p>
    <w:p>
      <w:pPr>
        <w:pStyle w:val="BodyText"/>
      </w:pPr>
      <w:r>
        <w:t xml:space="preserve">Hyperspectral image classification—assigning each pixel to a land-cover or material class—serves as the foundational analysis step for vital real-world tasks:</w:t>
      </w:r>
    </w:p>
    <w:p>
      <w:pPr>
        <w:numPr>
          <w:ilvl w:val="0"/>
          <w:numId w:val="1001"/>
        </w:numPr>
      </w:pPr>
      <w:r>
        <w:rPr>
          <w:bCs/>
          <w:b/>
        </w:rPr>
        <w:t xml:space="preserve">Precision Agriculture:</w:t>
      </w:r>
      <w:r>
        <w:t xml:space="preserve"> </w:t>
      </w:r>
      <w:r>
        <w:t xml:space="preserve">Monitoring crop vigor, identifying crop strains, detecting early weed infestations, and measuring soil nitrogen/moisture gradients.</w:t>
      </w:r>
    </w:p>
    <w:p>
      <w:pPr>
        <w:numPr>
          <w:ilvl w:val="0"/>
          <w:numId w:val="1001"/>
        </w:numPr>
      </w:pPr>
      <w:r>
        <w:rPr>
          <w:bCs/>
          <w:b/>
        </w:rPr>
        <w:t xml:space="preserve">Urban Planning:</w:t>
      </w:r>
      <w:r>
        <w:t xml:space="preserve"> </w:t>
      </w:r>
      <w:r>
        <w:t xml:space="preserve">Segmenting impervious surfaces, differentiating asphalt compositions, distinguishing metallic vs. tiled roofing, and cataloging urban tree canopies.</w:t>
      </w:r>
    </w:p>
    <w:p>
      <w:pPr>
        <w:numPr>
          <w:ilvl w:val="0"/>
          <w:numId w:val="1001"/>
        </w:numPr>
      </w:pPr>
      <w:r>
        <w:rPr>
          <w:bCs/>
          <w:b/>
        </w:rPr>
        <w:t xml:space="preserve">Environmental Science:</w:t>
      </w:r>
      <w:r>
        <w:t xml:space="preserve"> </w:t>
      </w:r>
      <w:r>
        <w:t xml:space="preserve">Mapping mineral deposits, monitoring forest degradation, tracking coastal algal blooms, and planetary surface geology.</w:t>
      </w:r>
    </w:p>
    <w:bookmarkStart w:id="20" w:name="problem-statement-challenges"/>
    <w:p>
      <w:pPr>
        <w:pStyle w:val="Heading2"/>
      </w:pPr>
      <w:r>
        <w:t xml:space="preserve">Problem Statement &amp; Challenges</w:t>
      </w:r>
    </w:p>
    <w:p>
      <w:pPr>
        <w:pStyle w:val="FirstParagraph"/>
      </w:pPr>
      <w:r>
        <w:t xml:space="preserve">Despite its capabilities, HSI classification encounters three fundamental bottlenecks:</w:t>
      </w:r>
    </w:p>
    <w:p>
      <w:pPr>
        <w:numPr>
          <w:ilvl w:val="0"/>
          <w:numId w:val="1002"/>
        </w:numPr>
      </w:pPr>
      <w:r>
        <w:rPr>
          <w:bCs/>
          <w:b/>
        </w:rPr>
        <w:t xml:space="preserve">The Hughes Phenomenon:</w:t>
      </w:r>
      <w:r>
        <w:t xml:space="preserve"> </w:t>
      </w:r>
      <w:r>
        <w:t xml:space="preserve">With 100 to 200+ raw spectral bands exhibiting strong cross-band correlation, the parameter space grows exponentially, leading to severe overfitting when training data is scarce.</w:t>
      </w:r>
    </w:p>
    <w:p>
      <w:pPr>
        <w:numPr>
          <w:ilvl w:val="0"/>
          <w:numId w:val="1002"/>
        </w:numPr>
      </w:pPr>
      <w:r>
        <w:rPr>
          <w:bCs/>
          <w:b/>
        </w:rPr>
        <w:t xml:space="preserve">Few-Shot Label Scarcity:</w:t>
      </w:r>
      <w:r>
        <w:t xml:space="preserve"> </w:t>
      </w:r>
      <w:r>
        <w:t xml:space="preserve">Ground-truth collection requires exhaustive on-site physical field surveys (ground truthing). Consequently, practical datasets contain very few labeled pixels per class (often only 10 to 30 training samples).</w:t>
      </w:r>
    </w:p>
    <w:p>
      <w:pPr>
        <w:numPr>
          <w:ilvl w:val="0"/>
          <w:numId w:val="1002"/>
        </w:numPr>
      </w:pPr>
      <w:r>
        <w:rPr>
          <w:bCs/>
          <w:b/>
        </w:rPr>
        <w:t xml:space="preserve">Computational Complexity Bottleneck:</w:t>
      </w:r>
      <w:r>
        <w:t xml:space="preserve"> </w:t>
      </w:r>
      <w:r>
        <w:t xml:space="preserve">Standard Vision Transformers compute all-to-all self-attention, whose time and memory complexity scales quadratically</w:t>
      </w:r>
      <w:r>
        <w:t xml:space="preserve"> </w:t>
      </w:r>
      <m:oMath>
        <m:r>
          <m:rPr>
            <m:sty m:val="p"/>
            <m:scr m:val="script"/>
          </m:rPr>
          <m:t>O</m:t>
        </m:r>
        <m:d>
          <m:dPr>
            <m:begChr m:val="("/>
            <m:endChr m:val=")"/>
            <m:sepChr m:val=""/>
            <m:grow/>
          </m:dPr>
          <m:e>
            <m:sSup>
              <m:e>
                <m:r>
                  <m:t>N</m:t>
                </m:r>
              </m:e>
              <m:sup>
                <m:r>
                  <m:t>2</m:t>
                </m:r>
              </m:sup>
            </m:sSup>
          </m:e>
        </m:d>
      </m:oMath>
      <w:r>
        <w:t xml:space="preserve"> </w:t>
      </w:r>
      <w:r>
        <w:t xml:space="preserve">with the number of tokens. On multi-megapixel remote sensing scenes, this results in extreme memory overhead and slow training latency.</w:t>
      </w:r>
    </w:p>
    <w:bookmarkEnd w:id="20"/>
    <w:bookmarkStart w:id="21" w:name="project-objectives-contributions"/>
    <w:p>
      <w:pPr>
        <w:pStyle w:val="Heading2"/>
      </w:pPr>
      <w:r>
        <w:t xml:space="preserve">Project Objectives &amp; Contributions</w:t>
      </w:r>
    </w:p>
    <w:p>
      <w:pPr>
        <w:pStyle w:val="FirstParagraph"/>
      </w:pPr>
      <w:r>
        <w:t xml:space="preserve">The primary contributions of this project are:</w:t>
      </w:r>
    </w:p>
    <w:p>
      <w:pPr>
        <w:numPr>
          <w:ilvl w:val="0"/>
          <w:numId w:val="1003"/>
        </w:numPr>
      </w:pPr>
      <w:r>
        <w:t xml:space="preserve">We establish a modular, reproducible PyTorch benchmarking framework for hyperspectral image classification.</w:t>
      </w:r>
    </w:p>
    <w:p>
      <w:pPr>
        <w:numPr>
          <w:ilvl w:val="0"/>
          <w:numId w:val="1003"/>
        </w:numPr>
      </w:pPr>
      <w:r>
        <w:t xml:space="preserve">We conduct a two-phase investigation: Phase 1 validates the pipeline with five representative historical baselines (</w:t>
      </w:r>
      <w:r>
        <w:rPr>
          <w:rStyle w:val="VerbatimChar"/>
        </w:rPr>
        <w:t xml:space="preserve">HybridSN</w:t>
      </w:r>
      <w:r>
        <w:t xml:space="preserve">,</w:t>
      </w:r>
      <w:r>
        <w:t xml:space="preserve"> </w:t>
      </w:r>
      <w:r>
        <w:rPr>
          <w:rStyle w:val="VerbatimChar"/>
        </w:rPr>
        <w:t xml:space="preserve">SSRN</w:t>
      </w:r>
      <w:r>
        <w:t xml:space="preserve">,</w:t>
      </w:r>
      <w:r>
        <w:t xml:space="preserve"> </w:t>
      </w:r>
      <w:r>
        <w:rPr>
          <w:rStyle w:val="VerbatimChar"/>
        </w:rPr>
        <w:t xml:space="preserve">pResNet</w:t>
      </w:r>
      <w:r>
        <w:t xml:space="preserve">,</w:t>
      </w:r>
      <w:r>
        <w:t xml:space="preserve"> </w:t>
      </w:r>
      <w:r>
        <w:rPr>
          <w:rStyle w:val="VerbatimChar"/>
        </w:rPr>
        <w:t xml:space="preserve">DBDA</w:t>
      </w:r>
      <w:r>
        <w:t xml:space="preserve">, and</w:t>
      </w:r>
      <w:r>
        <w:t xml:space="preserve"> </w:t>
      </w:r>
      <w:r>
        <w:rPr>
          <w:rStyle w:val="VerbatimChar"/>
        </w:rPr>
        <w:t xml:space="preserve">SpectralFormer</w:t>
      </w:r>
      <w:r>
        <w:t xml:space="preserve">), while Phase 2 conducts a direct empirical investigation of the two newest 2026 architectures:</w:t>
      </w:r>
      <w:r>
        <w:t xml:space="preserve"> </w:t>
      </w:r>
      <w:r>
        <w:rPr>
          <w:rStyle w:val="VerbatimChar"/>
        </w:rPr>
        <w:t xml:space="preserve">MMFormer</w:t>
      </w:r>
      <w:r>
        <w:t xml:space="preserve"> </w:t>
      </w:r>
      <w:r>
        <w:t xml:space="preserve">(Vision Transformer) versus</w:t>
      </w:r>
      <w:r>
        <w:t xml:space="preserve"> </w:t>
      </w:r>
      <w:r>
        <w:rPr>
          <w:rStyle w:val="VerbatimChar"/>
        </w:rPr>
        <w:t xml:space="preserve">R2Mamba</w:t>
      </w:r>
      <w:r>
        <w:t xml:space="preserve"> </w:t>
      </w:r>
      <w:r>
        <w:t xml:space="preserve">(State Space Model).</w:t>
      </w:r>
    </w:p>
    <w:p>
      <w:pPr>
        <w:numPr>
          <w:ilvl w:val="0"/>
          <w:numId w:val="1003"/>
        </w:numPr>
      </w:pPr>
      <w:r>
        <w:t xml:space="preserve">All evaluations are performed under identical preprocessing (PCA to 30 bands), fixed spatial patch windows (</w:t>
      </w:r>
      <m:oMath>
        <m:r>
          <m:t>11</m:t>
        </m:r>
        <m:r>
          <m:rPr>
            <m:sty m:val="p"/>
          </m:rPr>
          <m:t>×</m:t>
        </m:r>
        <m:r>
          <m:t>11</m:t>
        </m:r>
      </m:oMath>
      <w:r>
        <w:t xml:space="preserve">), identical few-shot sample splits, and three seeded runs to report genuine statistical variance (</w:t>
      </w:r>
      <m:oMath>
        <m:r>
          <m:rPr>
            <m:nor/>
            <m:sty m:val="p"/>
          </m:rPr>
          <m:t>Mean</m:t>
        </m:r>
        <m:r>
          <m:rPr>
            <m:sty m:val="p"/>
          </m:rPr>
          <m:t>±</m:t>
        </m:r>
        <m:r>
          <m:rPr>
            <m:nor/>
            <m:sty m:val="p"/>
          </m:rPr>
          <m:t>Std</m:t>
        </m:r>
      </m:oMath>
      <w:r>
        <w:t xml:space="preserve">).</w:t>
      </w:r>
    </w:p>
    <w:bookmarkEnd w:id="21"/>
    <w:bookmarkEnd w:id="22"/>
    <w:bookmarkStart w:id="26" w:name="related-work"/>
    <w:p>
      <w:pPr>
        <w:pStyle w:val="Heading1"/>
      </w:pPr>
      <w:r>
        <w:t xml:space="preserve">Related Work</w:t>
      </w:r>
    </w:p>
    <w:p>
      <w:pPr>
        <w:pStyle w:val="FirstParagraph"/>
      </w:pPr>
      <w:r>
        <w:t xml:space="preserve">The architectural paradigm for hyperspectral classification has progressed through three distinct eras:</w:t>
      </w:r>
    </w:p>
    <w:bookmarkStart w:id="23" w:name="the-convolutional-era-20172020"/>
    <w:p>
      <w:pPr>
        <w:pStyle w:val="Heading2"/>
      </w:pPr>
      <w:r>
        <w:t xml:space="preserve">The Convolutional Era (2017–2020)</w:t>
      </w:r>
    </w:p>
    <w:p>
      <w:pPr>
        <w:pStyle w:val="FirstParagraph"/>
      </w:pPr>
      <w:r>
        <w:t xml:space="preserve">Early deep learning approaches applied 2D and 3D Convolutional Neural Networks on dimensionality-reduced HSI data. Zhong</w:t>
      </w:r>
      <w:r>
        <w:t xml:space="preserve"> </w:t>
      </w:r>
      <w:r>
        <w:rPr>
          <w:iCs/>
          <w:i/>
        </w:rPr>
        <w:t xml:space="preserve">et al.</w:t>
      </w:r>
      <w:r>
        <w:t xml:space="preserve"> </w:t>
      </w:r>
      <w:r>
        <w:t xml:space="preserve">introduced SSRN</w:t>
      </w:r>
      <w:r>
        <w:t xml:space="preserve"> </w:t>
      </w:r>
      <w:r>
        <w:t xml:space="preserve">, segregating 3D spectral convolutions from 3D spatial convolutions with residual connections. Roy</w:t>
      </w:r>
      <w:r>
        <w:t xml:space="preserve"> </w:t>
      </w:r>
      <w:r>
        <w:rPr>
          <w:iCs/>
          <w:i/>
        </w:rPr>
        <w:t xml:space="preserve">et al.</w:t>
      </w:r>
      <w:r>
        <w:t xml:space="preserve"> </w:t>
      </w:r>
      <w:r>
        <w:t xml:space="preserve">proposed HybridSN</w:t>
      </w:r>
      <w:r>
        <w:t xml:space="preserve"> </w:t>
      </w:r>
      <w:r>
        <w:t xml:space="preserve">, combining 3D convolutions for low-level spectral-spatial feature extraction with 2D convolutions for higher-level spatial abstraction. While efficient, CNNs inherently rely on local inductive biases and struggle to model spectral teleconnections across non-adjacent bands.</w:t>
      </w:r>
    </w:p>
    <w:bookmarkEnd w:id="23"/>
    <w:bookmarkStart w:id="24" w:name="the-transformer-era-20212024"/>
    <w:p>
      <w:pPr>
        <w:pStyle w:val="Heading2"/>
      </w:pPr>
      <w:r>
        <w:t xml:space="preserve">The Transformer Era (2021–2024)</w:t>
      </w:r>
    </w:p>
    <w:p>
      <w:pPr>
        <w:pStyle w:val="FirstParagraph"/>
      </w:pPr>
      <w:r>
        <w:t xml:space="preserve">Inspired by ViT, Hong</w:t>
      </w:r>
      <w:r>
        <w:t xml:space="preserve"> </w:t>
      </w:r>
      <w:r>
        <w:rPr>
          <w:iCs/>
          <w:i/>
        </w:rPr>
        <w:t xml:space="preserve">et al.</w:t>
      </w:r>
      <w:r>
        <w:t xml:space="preserve"> </w:t>
      </w:r>
      <w:r>
        <w:t xml:space="preserve">proposed SpectralFormer</w:t>
      </w:r>
      <w:r>
        <w:t xml:space="preserve"> </w:t>
      </w:r>
      <w:r>
        <w:t xml:space="preserve">, pioneering token-based spectral sequence modeling. Subsequent works such as MorphFormer and MASSFormer introduced memory-augmented and morphological tokens. However, standard multi-head self-attention computes an</w:t>
      </w:r>
      <w:r>
        <w:t xml:space="preserve"> </w:t>
      </w:r>
      <m:oMath>
        <m:r>
          <m:t>N</m:t>
        </m:r>
        <m:r>
          <m:rPr>
            <m:sty m:val="p"/>
          </m:rPr>
          <m:t>×</m:t>
        </m:r>
        <m:r>
          <m:t>N</m:t>
        </m:r>
      </m:oMath>
      <w:r>
        <w:t xml:space="preserve"> </w:t>
      </w:r>
      <w:r>
        <w:t xml:space="preserve">attention matrix for</w:t>
      </w:r>
      <w:r>
        <w:t xml:space="preserve"> </w:t>
      </w:r>
      <m:oMath>
        <m:r>
          <m:t>N</m:t>
        </m:r>
      </m:oMath>
      <w:r>
        <w:t xml:space="preserve"> </w:t>
      </w:r>
      <w:r>
        <w:t xml:space="preserve">spatial-spectral tokens:</w:t>
      </w:r>
    </w:p>
    <w:p>
      <w:pPr>
        <w:pStyle w:val="BodyText"/>
      </w:pPr>
      <m:oMathPara>
        <m:oMathParaPr>
          <m:jc m:val="center"/>
        </m:oMathParaPr>
        <m:oMath>
          <m:r>
            <m:rPr>
              <m:nor/>
              <m:sty m:val="p"/>
            </m:rPr>
            <m:t>Attention</m:t>
          </m:r>
          <m:d>
            <m:dPr>
              <m:begChr m:val="("/>
              <m:endChr m:val=")"/>
              <m:sepChr m:val=""/>
              <m:grow/>
            </m:dPr>
            <m:e>
              <m:r>
                <m:t>Q</m:t>
              </m:r>
              <m:r>
                <m:rPr>
                  <m:sty m:val="p"/>
                </m:rPr>
                <m:t>,</m:t>
              </m:r>
              <m:r>
                <m:t>K</m:t>
              </m:r>
              <m:r>
                <m:rPr>
                  <m:sty m:val="p"/>
                </m:rPr>
                <m:t>,</m:t>
              </m:r>
              <m:r>
                <m:t>V</m:t>
              </m:r>
            </m:e>
          </m:d>
          <m:r>
            <m:rPr>
              <m:sty m:val="p"/>
            </m:rPr>
            <m:t>=</m:t>
          </m:r>
          <m:r>
            <m:rPr>
              <m:nor/>
              <m:sty m:val="p"/>
            </m:rPr>
            <m:t>softmax</m:t>
          </m:r>
          <m:d>
            <m:dPr>
              <m:begChr m:val="("/>
              <m:endChr m:val=")"/>
              <m:sepChr m:val=""/>
              <m:grow/>
            </m:dPr>
            <m:e>
              <m:f>
                <m:fPr>
                  <m:type m:val="bar"/>
                </m:fPr>
                <m:num>
                  <m:r>
                    <m:t>Q</m:t>
                  </m:r>
                  <m:sSup>
                    <m:e>
                      <m:r>
                        <m:t>K</m:t>
                      </m:r>
                    </m:e>
                    <m:sup>
                      <m:r>
                        <m:t>T</m:t>
                      </m:r>
                    </m:sup>
                  </m:sSup>
                </m:num>
                <m:den>
                  <m:rad>
                    <m:radPr>
                      <m:degHide m:val="on"/>
                    </m:radPr>
                    <m:deg/>
                    <m:e>
                      <m:sSub>
                        <m:e>
                          <m:r>
                            <m:t>d</m:t>
                          </m:r>
                        </m:e>
                        <m:sub>
                          <m:r>
                            <m:t>k</m:t>
                          </m:r>
                        </m:sub>
                      </m:sSub>
                    </m:e>
                  </m:rad>
                </m:den>
              </m:f>
            </m:e>
          </m:d>
          <m:r>
            <m:t>V</m:t>
          </m:r>
        </m:oMath>
      </m:oMathPara>
    </w:p>
    <w:p>
      <w:pPr>
        <w:pStyle w:val="FirstParagraph"/>
      </w:pPr>
      <w:r>
        <w:t xml:space="preserve">This quadratic cost (</w:t>
      </w:r>
      <m:oMath>
        <m:r>
          <m:rPr>
            <m:sty m:val="p"/>
            <m:scr m:val="script"/>
          </m:rPr>
          <m:t>O</m:t>
        </m:r>
        <m:d>
          <m:dPr>
            <m:begChr m:val="("/>
            <m:endChr m:val=")"/>
            <m:sepChr m:val=""/>
            <m:grow/>
          </m:dPr>
          <m:e>
            <m:sSup>
              <m:e>
                <m:r>
                  <m:t>N</m:t>
                </m:r>
              </m:e>
              <m:sup>
                <m:r>
                  <m:t>2</m:t>
                </m:r>
              </m:sup>
            </m:sSup>
          </m:e>
        </m:d>
      </m:oMath>
      <w:r>
        <w:t xml:space="preserve">) severely degrades training and inference throughput on large remote sensing spatial grids.</w:t>
      </w:r>
    </w:p>
    <w:bookmarkEnd w:id="24"/>
    <w:bookmarkStart w:id="25" w:name="Xa9425437e5bbd1f5e4e8592b26cc105e439bdea"/>
    <w:p>
      <w:pPr>
        <w:pStyle w:val="Heading2"/>
      </w:pPr>
      <w:r>
        <w:t xml:space="preserve">The Mamba / State Space Revolution (2024–2026)</w:t>
      </w:r>
    </w:p>
    <w:p>
      <w:pPr>
        <w:pStyle w:val="FirstParagraph"/>
      </w:pPr>
      <w:r>
        <w:t xml:space="preserve">To overcome the quadratic wall of Transformers while preserving global context modeling, Gu and Dao formulated Mamba</w:t>
      </w:r>
      <w:r>
        <w:t xml:space="preserve"> </w:t>
      </w:r>
      <w:r>
        <w:t xml:space="preserve"> </w:t>
      </w:r>
      <w:r>
        <w:t xml:space="preserve">using Selective State Space Models. By parameterizing the continuous linear time-invariant (LTI) system:</w:t>
      </w:r>
    </w:p>
    <w:p>
      <w:pPr>
        <w:pStyle w:val="BodyText"/>
      </w:pPr>
      <m:oMathPara>
        <m:oMathParaPr>
          <m:jc m:val="center"/>
        </m:oMathParaPr>
        <m:oMath>
          <m:r>
            <m:t>h</m:t>
          </m:r>
          <m:r>
            <m:rPr>
              <m:sty m:val="p"/>
            </m:rPr>
            <m:t>′</m:t>
          </m:r>
          <m:d>
            <m:dPr>
              <m:begChr m:val="("/>
              <m:endChr m:val=")"/>
              <m:sepChr m:val=""/>
              <m:grow/>
            </m:dPr>
            <m:e>
              <m:r>
                <m:t>t</m:t>
              </m:r>
            </m:e>
          </m:d>
          <m:r>
            <m:rPr>
              <m:sty m:val="p"/>
            </m:rPr>
            <m:t>=</m:t>
          </m:r>
          <m:r>
            <m:t>A</m:t>
          </m:r>
          <m:r>
            <m:t>h</m:t>
          </m:r>
          <m:d>
            <m:dPr>
              <m:begChr m:val="("/>
              <m:endChr m:val=")"/>
              <m:sepChr m:val=""/>
              <m:grow/>
            </m:dPr>
            <m:e>
              <m:r>
                <m:t>t</m:t>
              </m:r>
            </m:e>
          </m:d>
          <m:r>
            <m:rPr>
              <m:sty m:val="p"/>
            </m:rPr>
            <m:t>+</m:t>
          </m:r>
          <m:r>
            <m:t>B</m:t>
          </m:r>
          <m:r>
            <m:t>x</m:t>
          </m:r>
          <m:d>
            <m:dPr>
              <m:begChr m:val="("/>
              <m:endChr m:val=")"/>
              <m:sepChr m:val=""/>
              <m:grow/>
            </m:dPr>
            <m:e>
              <m:r>
                <m:t>t</m:t>
              </m:r>
            </m:e>
          </m:d>
          <m:r>
            <m:rPr>
              <m:sty m:val="p"/>
            </m:rPr>
            <m:t>,</m:t>
          </m:r>
          <m:r>
            <m:t> </m:t>
          </m:r>
          <m:r>
            <m:t>y</m:t>
          </m:r>
          <m:d>
            <m:dPr>
              <m:begChr m:val="("/>
              <m:endChr m:val=")"/>
              <m:sepChr m:val=""/>
              <m:grow/>
            </m:dPr>
            <m:e>
              <m:r>
                <m:t>t</m:t>
              </m:r>
            </m:e>
          </m:d>
          <m:r>
            <m:rPr>
              <m:sty m:val="p"/>
            </m:rPr>
            <m:t>=</m:t>
          </m:r>
          <m:r>
            <m:t>C</m:t>
          </m:r>
          <m:r>
            <m:t>h</m:t>
          </m:r>
          <m:d>
            <m:dPr>
              <m:begChr m:val="("/>
              <m:endChr m:val=")"/>
              <m:sepChr m:val=""/>
              <m:grow/>
            </m:dPr>
            <m:e>
              <m:r>
                <m:t>t</m:t>
              </m:r>
            </m:e>
          </m:d>
        </m:oMath>
      </m:oMathPara>
    </w:p>
    <w:p>
      <w:pPr>
        <w:pStyle w:val="FirstParagraph"/>
      </w:pPr>
      <w:r>
        <w:t xml:space="preserve">and discretizing it into input-dependent selective recurrence, Mamba achieves strict linear complexity</w:t>
      </w:r>
      <w:r>
        <w:t xml:space="preserve"> </w:t>
      </w:r>
      <m:oMath>
        <m:r>
          <m:rPr>
            <m:sty m:val="p"/>
            <m:scr m:val="script"/>
          </m:rPr>
          <m:t>O</m:t>
        </m:r>
        <m:d>
          <m:dPr>
            <m:begChr m:val="("/>
            <m:endChr m:val=")"/>
            <m:sepChr m:val=""/>
            <m:grow/>
          </m:dPr>
          <m:e>
            <m:r>
              <m:t>N</m:t>
            </m:r>
          </m:e>
        </m:d>
      </m:oMath>
      <w:r>
        <w:t xml:space="preserve"> </w:t>
      </w:r>
      <w:r>
        <w:t xml:space="preserve">with hardware-aware parallel scans. In remote sensing, MambaHSI and R2Mamba</w:t>
      </w:r>
      <w:r>
        <w:t xml:space="preserve"> </w:t>
      </w:r>
      <w:r>
        <w:t xml:space="preserve"> </w:t>
      </w:r>
      <w:r>
        <w:t xml:space="preserve">adapted this framework to multidirectional spatial-spectral scanning, demonstrating remarkable efficiency.</w:t>
      </w:r>
    </w:p>
    <w:bookmarkEnd w:id="25"/>
    <w:bookmarkEnd w:id="26"/>
    <w:bookmarkStart w:id="30" w:name="methodology-model-formulations"/>
    <w:p>
      <w:pPr>
        <w:pStyle w:val="Heading1"/>
      </w:pPr>
      <w:r>
        <w:t xml:space="preserve">Methodology &amp; Model Formulations</w:t>
      </w:r>
    </w:p>
    <w:bookmarkStart w:id="27" w:name="end-to-end-pipeline"/>
    <w:p>
      <w:pPr>
        <w:pStyle w:val="Heading2"/>
      </w:pPr>
      <w:r>
        <w:t xml:space="preserve">End-to-End Pipeline</w:t>
      </w:r>
    </w:p>
    <w:p>
      <w:pPr>
        <w:pStyle w:val="FirstParagraph"/>
      </w:pPr>
      <w:r>
        <w:t xml:space="preserve">The benchmarking pipeline follows a standardized workflow:</w:t>
      </w:r>
    </w:p>
    <w:p>
      <w:pPr>
        <w:numPr>
          <w:ilvl w:val="0"/>
          <w:numId w:val="1004"/>
        </w:numPr>
      </w:pPr>
      <w:r>
        <w:rPr>
          <w:bCs/>
          <w:b/>
        </w:rPr>
        <w:t xml:space="preserve">Dimensionality Reduction:</w:t>
      </w:r>
      <w:r>
        <w:t xml:space="preserve"> </w:t>
      </w:r>
      <w:r>
        <w:t xml:space="preserve">Principal Component Analysis (PCA) reduces raw bands (up to 200) to 30 principal components, capturing</w:t>
      </w:r>
      <w:r>
        <w:t xml:space="preserve"> </w:t>
      </w:r>
      <m:oMath>
        <m:r>
          <m:rPr>
            <m:sty m:val="p"/>
          </m:rPr>
          <m:t>&gt;</m:t>
        </m:r>
        <m:r>
          <m:t>99</m:t>
        </m:r>
        <m:r>
          <m:rPr>
            <m:sty m:val="p"/>
          </m:rPr>
          <m:t>%</m:t>
        </m:r>
      </m:oMath>
      <w:r>
        <w:t xml:space="preserve"> </w:t>
      </w:r>
      <w:r>
        <w:t xml:space="preserve">of spectral variance while eliminating sensor noise.</w:t>
      </w:r>
    </w:p>
    <w:p>
      <w:pPr>
        <w:numPr>
          <w:ilvl w:val="0"/>
          <w:numId w:val="1004"/>
        </w:numPr>
      </w:pPr>
      <w:r>
        <w:rPr>
          <w:bCs/>
          <w:b/>
        </w:rPr>
        <w:t xml:space="preserve">On-the-Fly Patch Extraction:</w:t>
      </w:r>
      <w:r>
        <w:t xml:space="preserve"> </w:t>
      </w:r>
      <w:r>
        <w:t xml:space="preserve">Spatial patches of size</w:t>
      </w:r>
      <w:r>
        <w:t xml:space="preserve"> </w:t>
      </w:r>
      <m:oMath>
        <m:r>
          <m:t>11</m:t>
        </m:r>
        <m:r>
          <m:rPr>
            <m:sty m:val="p"/>
          </m:rPr>
          <m:t>×</m:t>
        </m:r>
        <m:r>
          <m:t>11</m:t>
        </m:r>
      </m:oMath>
      <w:r>
        <w:t xml:space="preserve"> </w:t>
      </w:r>
      <w:r>
        <w:t xml:space="preserve">centered on labeled pixels are extracted dynamically by PyTorch</w:t>
      </w:r>
      <w:r>
        <w:t xml:space="preserve"> </w:t>
      </w:r>
      <w:r>
        <w:rPr>
          <w:rStyle w:val="VerbatimChar"/>
        </w:rPr>
        <w:t xml:space="preserve">DataLoader</w:t>
      </w:r>
      <w:r>
        <w:t xml:space="preserve"> </w:t>
      </w:r>
      <w:r>
        <w:t xml:space="preserve">instances, preventing RAM exhaustion.</w:t>
      </w:r>
    </w:p>
    <w:p>
      <w:pPr>
        <w:numPr>
          <w:ilvl w:val="0"/>
          <w:numId w:val="1004"/>
        </w:numPr>
      </w:pPr>
      <w:r>
        <w:rPr>
          <w:bCs/>
          <w:b/>
        </w:rPr>
        <w:t xml:space="preserve">Few-Shot Split Protocol:</w:t>
      </w:r>
      <w:r>
        <w:t xml:space="preserve"> </w:t>
      </w:r>
      <w:r>
        <w:t xml:space="preserve">Strict class-balanced sample partitioning with per-run seeds (</w:t>
      </w:r>
      <w:r>
        <w:rPr>
          <w:rStyle w:val="VerbatimChar"/>
        </w:rPr>
        <w:t xml:space="preserve">seeds: [1, 2, 3]</w:t>
      </w:r>
      <w:r>
        <w:t xml:space="preserve">).</w:t>
      </w:r>
    </w:p>
    <w:p>
      <w:pPr>
        <w:numPr>
          <w:ilvl w:val="0"/>
          <w:numId w:val="1004"/>
        </w:numPr>
      </w:pPr>
      <w:r>
        <w:rPr>
          <w:bCs/>
          <w:b/>
        </w:rPr>
        <w:t xml:space="preserve">Model Training:</w:t>
      </w:r>
      <w:r>
        <w:t xml:space="preserve"> </w:t>
      </w:r>
      <w:r>
        <w:t xml:space="preserve">Supervised cross-entropy minimization with Adam optimizer (</w:t>
      </w:r>
      <m:oMath>
        <m:r>
          <m:rPr>
            <m:nor/>
            <m:sty m:val="p"/>
          </m:rPr>
          <m:t>lr</m:t>
        </m:r>
        <m:r>
          <m:rPr>
            <m:sty m:val="p"/>
          </m:rPr>
          <m:t>=</m:t>
        </m:r>
        <m:r>
          <m:t>0.001</m:t>
        </m:r>
      </m:oMath>
      <w:r>
        <w:t xml:space="preserve">, batch size 64) and early stopping (patience 12 epochs).</w:t>
      </w:r>
    </w:p>
    <w:bookmarkEnd w:id="27"/>
    <w:bookmarkStart w:id="28" w:name="mmformer-architecture"/>
    <w:p>
      <w:pPr>
        <w:pStyle w:val="Heading2"/>
      </w:pPr>
      <w:r>
        <w:t xml:space="preserve">MMFormer Architecture</w:t>
      </w:r>
    </w:p>
    <w:p>
      <w:pPr>
        <w:pStyle w:val="FirstParagraph"/>
      </w:pPr>
      <w:r>
        <w:t xml:space="preserve">Published in</w:t>
      </w:r>
      <w:r>
        <w:t xml:space="preserve"> </w:t>
      </w:r>
      <w:r>
        <w:rPr>
          <w:iCs/>
          <w:i/>
        </w:rPr>
        <w:t xml:space="preserve">IEEE TGRS</w:t>
      </w:r>
      <w:r>
        <w:t xml:space="preserve"> </w:t>
      </w:r>
      <w:r>
        <w:t xml:space="preserve">in 2026,</w:t>
      </w:r>
      <w:r>
        <w:t xml:space="preserve"> </w:t>
      </w:r>
      <w:r>
        <w:rPr>
          <w:rStyle w:val="VerbatimChar"/>
        </w:rPr>
        <w:t xml:space="preserve">MMFormer</w:t>
      </w:r>
      <w:r>
        <w:t xml:space="preserve"> </w:t>
      </w:r>
      <w:r>
        <w:t xml:space="preserve"> </w:t>
      </w:r>
      <w:r>
        <w:t xml:space="preserve">addresses spatial scale disparity via a dual-branch architecture:</w:t>
      </w:r>
    </w:p>
    <w:p>
      <w:pPr>
        <w:numPr>
          <w:ilvl w:val="0"/>
          <w:numId w:val="1005"/>
        </w:numPr>
      </w:pPr>
      <w:r>
        <w:rPr>
          <w:bCs/>
          <w:b/>
        </w:rPr>
        <w:t xml:space="preserve">Macro Branch:</w:t>
      </w:r>
      <w:r>
        <w:t xml:space="preserve"> </w:t>
      </w:r>
      <w:r>
        <w:t xml:space="preserve">Downsamples the input patch into coarse semantic tokens, allowing the network to capture global scene context and regional field geometry.</w:t>
      </w:r>
    </w:p>
    <w:p>
      <w:pPr>
        <w:numPr>
          <w:ilvl w:val="0"/>
          <w:numId w:val="1005"/>
        </w:numPr>
      </w:pPr>
      <w:r>
        <w:rPr>
          <w:bCs/>
          <w:b/>
        </w:rPr>
        <w:t xml:space="preserve">Micro Branch:</w:t>
      </w:r>
      <w:r>
        <w:t xml:space="preserve"> </w:t>
      </w:r>
      <w:r>
        <w:t xml:space="preserve">Operates at fine resolution to preserve high-frequency spectral transitions and subtle boundary textures.</w:t>
      </w:r>
    </w:p>
    <w:p>
      <w:pPr>
        <w:numPr>
          <w:ilvl w:val="0"/>
          <w:numId w:val="1005"/>
        </w:numPr>
      </w:pPr>
      <w:r>
        <w:rPr>
          <w:bCs/>
          <w:b/>
        </w:rPr>
        <w:t xml:space="preserve">Interactive Cross-Attention:</w:t>
      </w:r>
      <w:r>
        <w:t xml:space="preserve"> </w:t>
      </w:r>
      <w:r>
        <w:t xml:space="preserve">A cross-scale attention bridge dynamically aligns macro contextual features with micro spectral tokens. Its asymptotic complexity remains quadratic:</w:t>
      </w:r>
      <w:r>
        <w:t xml:space="preserve"> </w:t>
      </w:r>
      <m:oMath>
        <m:r>
          <m:rPr>
            <m:sty m:val="p"/>
            <m:scr m:val="script"/>
          </m:rPr>
          <m:t>O</m:t>
        </m:r>
        <m:d>
          <m:dPr>
            <m:begChr m:val="("/>
            <m:endChr m:val=")"/>
            <m:sepChr m:val=""/>
            <m:grow/>
          </m:dPr>
          <m:e>
            <m:sSup>
              <m:e>
                <m:r>
                  <m:t>N</m:t>
                </m:r>
              </m:e>
              <m:sup>
                <m:r>
                  <m:t>2</m:t>
                </m:r>
              </m:sup>
            </m:sSup>
          </m:e>
        </m:d>
      </m:oMath>
      <w:r>
        <w:t xml:space="preserve">.</w:t>
      </w:r>
    </w:p>
    <w:bookmarkEnd w:id="28"/>
    <w:bookmarkStart w:id="29" w:name="r2mamba-architecture"/>
    <w:p>
      <w:pPr>
        <w:pStyle w:val="Heading2"/>
      </w:pPr>
      <w:r>
        <w:t xml:space="preserve">R2Mamba Architecture</w:t>
      </w:r>
    </w:p>
    <w:p>
      <w:pPr>
        <w:pStyle w:val="FirstParagraph"/>
      </w:pPr>
      <w:r>
        <w:t xml:space="preserve">Published in</w:t>
      </w:r>
      <w:r>
        <w:t xml:space="preserve"> </w:t>
      </w:r>
      <w:r>
        <w:rPr>
          <w:iCs/>
          <w:i/>
        </w:rPr>
        <w:t xml:space="preserve">IEEE JSTARS</w:t>
      </w:r>
      <w:r>
        <w:t xml:space="preserve"> </w:t>
      </w:r>
      <w:r>
        <w:t xml:space="preserve">in 2026,</w:t>
      </w:r>
      <w:r>
        <w:t xml:space="preserve"> </w:t>
      </w:r>
      <w:r>
        <w:rPr>
          <w:rStyle w:val="VerbatimChar"/>
        </w:rPr>
        <w:t xml:space="preserve">R2Mamba</w:t>
      </w:r>
      <w:r>
        <w:t xml:space="preserve"> </w:t>
      </w:r>
      <w:r>
        <w:t xml:space="preserve"> </w:t>
      </w:r>
      <w:r>
        <w:t xml:space="preserve">introduces Route-Reliability selective scanning:</w:t>
      </w:r>
    </w:p>
    <w:p>
      <w:pPr>
        <w:numPr>
          <w:ilvl w:val="0"/>
          <w:numId w:val="1006"/>
        </w:numPr>
      </w:pPr>
      <w:r>
        <w:rPr>
          <w:bCs/>
          <w:b/>
        </w:rPr>
        <w:t xml:space="preserve">Bidirectional Spatial-Spectral Scanning:</w:t>
      </w:r>
      <w:r>
        <w:t xml:space="preserve"> </w:t>
      </w:r>
      <w:r>
        <w:t xml:space="preserve">Flattens 3D patches into sequence tokens scanned across multiple spatial directions to resolve Mamba’s 1D directional bias.</w:t>
      </w:r>
    </w:p>
    <w:p>
      <w:pPr>
        <w:numPr>
          <w:ilvl w:val="0"/>
          <w:numId w:val="1006"/>
        </w:numPr>
      </w:pPr>
      <w:r>
        <w:rPr>
          <w:bCs/>
          <w:b/>
        </w:rPr>
        <w:t xml:space="preserve">Route Reliability Gating (RRG):</w:t>
      </w:r>
      <w:r>
        <w:t xml:space="preserve"> </w:t>
      </w:r>
      <w:r>
        <w:t xml:space="preserve">At boundary transitions between disparate land-cover classes, mixed pixels degrade scanning quality. R2Mamba dynamically computes a reliability score</w:t>
      </w:r>
      <w:r>
        <w:t xml:space="preserve"> </w:t>
      </w:r>
      <m:oMath>
        <m:r>
          <m:t>α</m:t>
        </m:r>
        <m:r>
          <m:rPr>
            <m:sty m:val="p"/>
          </m:rPr>
          <m:t>∈</m:t>
        </m:r>
        <m:d>
          <m:dPr>
            <m:begChr m:val="["/>
            <m:endChr m:val="]"/>
            <m:sepChr m:val=""/>
            <m:grow/>
          </m:dPr>
          <m:e>
            <m:r>
              <m:t>0</m:t>
            </m:r>
            <m:r>
              <m:rPr>
                <m:sty m:val="p"/>
              </m:rPr>
              <m:t>,</m:t>
            </m:r>
            <m:r>
              <m:t>1</m:t>
            </m:r>
          </m:e>
        </m:d>
      </m:oMath>
      <w:r>
        <w:t xml:space="preserve"> </w:t>
      </w:r>
      <w:r>
        <w:t xml:space="preserve">for each scanning route, downweighting ambiguous trajectories before recurrent state pooling.</w:t>
      </w:r>
    </w:p>
    <w:p>
      <w:pPr>
        <w:numPr>
          <w:ilvl w:val="0"/>
          <w:numId w:val="1006"/>
        </w:numPr>
      </w:pPr>
      <w:r>
        <w:rPr>
          <w:bCs/>
          <w:b/>
        </w:rPr>
        <w:t xml:space="preserve">Complexity:</w:t>
      </w:r>
      <w:r>
        <w:t xml:space="preserve"> </w:t>
      </w:r>
      <w:r>
        <w:t xml:space="preserve">Operates with strict linear complexity:</w:t>
      </w:r>
      <w:r>
        <w:t xml:space="preserve"> </w:t>
      </w:r>
      <m:oMath>
        <m:r>
          <m:rPr>
            <m:sty m:val="p"/>
            <m:scr m:val="script"/>
          </m:rPr>
          <m:t>O</m:t>
        </m:r>
        <m:d>
          <m:dPr>
            <m:begChr m:val="("/>
            <m:endChr m:val=")"/>
            <m:sepChr m:val=""/>
            <m:grow/>
          </m:dPr>
          <m:e>
            <m:r>
              <m:t>N</m:t>
            </m:r>
          </m:e>
        </m:d>
      </m:oMath>
      <w:r>
        <w:t xml:space="preserve">.</w:t>
      </w:r>
    </w:p>
    <w:bookmarkEnd w:id="29"/>
    <w:bookmarkEnd w:id="30"/>
    <w:bookmarkStart w:id="34" w:name="experimental-results-discussion"/>
    <w:p>
      <w:pPr>
        <w:pStyle w:val="Heading1"/>
      </w:pPr>
      <w:r>
        <w:t xml:space="preserve">Experimental Results &amp; Discussion</w:t>
      </w:r>
    </w:p>
    <w:bookmarkStart w:id="31" w:name="benchmark-datasets"/>
    <w:p>
      <w:pPr>
        <w:pStyle w:val="Heading2"/>
      </w:pPr>
      <w:r>
        <w:t xml:space="preserve">Benchmark Datasets</w:t>
      </w:r>
    </w:p>
    <w:p>
      <w:pPr>
        <w:numPr>
          <w:ilvl w:val="0"/>
          <w:numId w:val="1007"/>
        </w:numPr>
      </w:pPr>
      <w:r>
        <w:rPr>
          <w:bCs/>
          <w:b/>
        </w:rPr>
        <w:t xml:space="preserve">Indian Pines (AVIRIS):</w:t>
      </w:r>
      <w:r>
        <w:t xml:space="preserve"> </w:t>
      </w:r>
      <m:oMath>
        <m:r>
          <m:t>145</m:t>
        </m:r>
        <m:r>
          <m:rPr>
            <m:sty m:val="p"/>
          </m:rPr>
          <m:t>×</m:t>
        </m:r>
        <m:r>
          <m:t>145</m:t>
        </m:r>
      </m:oMath>
      <w:r>
        <w:t xml:space="preserve"> </w:t>
      </w:r>
      <w:r>
        <w:t xml:space="preserve">pixels, 200 raw bands (PCA</w:t>
      </w:r>
      <w:r>
        <w:t xml:space="preserve"> </w:t>
      </w:r>
      <m:oMath>
        <m:r>
          <m:rPr>
            <m:sty m:val="p"/>
          </m:rPr>
          <m:t>→</m:t>
        </m:r>
      </m:oMath>
      <w:r>
        <w:t xml:space="preserve"> </w:t>
      </w:r>
      <w:r>
        <w:t xml:space="preserve">30), 16 agricultural crop classes,</w:t>
      </w:r>
      <w:r>
        <w:t xml:space="preserve"> </w:t>
      </w:r>
      <m:oMath>
        <m:r>
          <m:t>20</m:t>
        </m:r>
        <m:r>
          <m:rPr>
            <m:nor/>
            <m:sty m:val="p"/>
          </m:rPr>
          <m:t> m</m:t>
        </m:r>
      </m:oMath>
      <w:r>
        <w:t xml:space="preserve"> </w:t>
      </w:r>
      <w:r>
        <w:t xml:space="preserve">spatial resolution. Severe class imbalance (classes from 20 to 2,455 pixels). Sample budget: 10 train / 5 validation pixels per class; 9,482 test pixels.</w:t>
      </w:r>
    </w:p>
    <w:p>
      <w:pPr>
        <w:numPr>
          <w:ilvl w:val="0"/>
          <w:numId w:val="1007"/>
        </w:numPr>
      </w:pPr>
      <w:r>
        <w:rPr>
          <w:bCs/>
          <w:b/>
        </w:rPr>
        <w:t xml:space="preserve">Pavia University (ROSIS):</w:t>
      </w:r>
      <w:r>
        <w:t xml:space="preserve"> </w:t>
      </w:r>
      <m:oMath>
        <m:r>
          <m:t>610</m:t>
        </m:r>
        <m:r>
          <m:rPr>
            <m:sty m:val="p"/>
          </m:rPr>
          <m:t>×</m:t>
        </m:r>
        <m:r>
          <m:t>340</m:t>
        </m:r>
      </m:oMath>
      <w:r>
        <w:t xml:space="preserve"> </w:t>
      </w:r>
      <w:r>
        <w:t xml:space="preserve">pixels, 103 raw bands (PCA</w:t>
      </w:r>
      <w:r>
        <w:t xml:space="preserve"> </w:t>
      </w:r>
      <m:oMath>
        <m:r>
          <m:rPr>
            <m:sty m:val="p"/>
          </m:rPr>
          <m:t>→</m:t>
        </m:r>
      </m:oMath>
      <w:r>
        <w:t xml:space="preserve"> </w:t>
      </w:r>
      <w:r>
        <w:t xml:space="preserve">30), 9 urban land-cover classes,</w:t>
      </w:r>
      <w:r>
        <w:t xml:space="preserve"> </w:t>
      </w:r>
      <m:oMath>
        <m:r>
          <m:t>1.3</m:t>
        </m:r>
        <m:r>
          <m:rPr>
            <m:nor/>
            <m:sty m:val="p"/>
          </m:rPr>
          <m:t> m</m:t>
        </m:r>
      </m:oMath>
      <w:r>
        <w:t xml:space="preserve"> </w:t>
      </w:r>
      <w:r>
        <w:t xml:space="preserve">spatial resolution. Sample budget: 30 train / 10 validation pixels per class; 40,044 test pixels.</w:t>
      </w:r>
    </w:p>
    <w:bookmarkEnd w:id="31"/>
    <w:bookmarkStart w:id="32" w:name="quantitative-results"/>
    <w:p>
      <w:pPr>
        <w:pStyle w:val="Heading2"/>
      </w:pPr>
      <w:r>
        <w:t xml:space="preserve">Quantitative Results</w:t>
      </w:r>
    </w:p>
    <w:p>
      <w:pPr>
        <w:pStyle w:val="FirstParagraph"/>
      </w:pPr>
      <w:r>
        <w:t xml:space="preserve">Table </w:t>
      </w:r>
      <w:hyperlink w:anchor="tab:main_results">
        <w:r>
          <w:rPr>
            <w:rStyle w:val="Hyperlink"/>
          </w:rPr>
          <w:t xml:space="preserve">[tab:main_results]</w:t>
        </w:r>
      </w:hyperlink>
      <w:r>
        <w:t xml:space="preserve"> </w:t>
      </w:r>
      <w:r>
        <w:t xml:space="preserve">reports the statistical performance across three independent seeded runs (</w:t>
      </w:r>
      <m:oMath>
        <m:r>
          <m:rPr>
            <m:nor/>
            <m:sty m:val="p"/>
          </m:rPr>
          <m:t>Mean</m:t>
        </m:r>
        <m:r>
          <m:rPr>
            <m:sty m:val="p"/>
          </m:rPr>
          <m:t>±</m:t>
        </m:r>
        <m:r>
          <m:rPr>
            <m:nor/>
            <m:sty m:val="p"/>
          </m:rPr>
          <m:t>Std</m:t>
        </m:r>
      </m:oMath>
      <w:r>
        <w:t xml:space="preserve">).</w:t>
      </w:r>
    </w:p>
    <w:bookmarkEnd w:id="32"/>
    <w:bookmarkStart w:id="33" w:name="discussion-complexity-analysis"/>
    <w:p>
      <w:pPr>
        <w:pStyle w:val="Heading2"/>
      </w:pPr>
      <w:r>
        <w:t xml:space="preserve">Discussion &amp; Complexity Analysis</w:t>
      </w:r>
    </w:p>
    <w:p>
      <w:pPr>
        <w:pStyle w:val="FirstParagraph"/>
      </w:pPr>
      <w:r>
        <w:rPr>
          <w:bCs/>
          <w:b/>
        </w:rPr>
        <w:t xml:space="preserve">Accuracy &amp; Stability:</w:t>
      </w:r>
      <w:r>
        <w:t xml:space="preserve"> </w:t>
      </w:r>
      <w:r>
        <w:rPr>
          <w:rStyle w:val="VerbatimChar"/>
        </w:rPr>
        <w:t xml:space="preserve">R2Mamba</w:t>
      </w:r>
      <w:r>
        <w:t xml:space="preserve"> </w:t>
      </w:r>
      <w:r>
        <w:t xml:space="preserve">establishes clear dominance across all metrics. On Indian Pines,</w:t>
      </w:r>
      <w:r>
        <w:t xml:space="preserve"> </w:t>
      </w:r>
      <w:r>
        <w:rPr>
          <w:rStyle w:val="VerbatimChar"/>
        </w:rPr>
        <w:t xml:space="preserve">R2Mamba</w:t>
      </w:r>
      <w:r>
        <w:t xml:space="preserve"> </w:t>
      </w:r>
      <w:r>
        <w:t xml:space="preserve">achieves an OA of</w:t>
      </w:r>
      <w:r>
        <w:t xml:space="preserve"> </w:t>
      </w:r>
      <m:oMath>
        <m:r>
          <m:t>83.89</m:t>
        </m:r>
        <m:r>
          <m:rPr>
            <m:sty m:val="p"/>
          </m:rPr>
          <m:t>%</m:t>
        </m:r>
      </m:oMath>
      <w:r>
        <w:t xml:space="preserve">, outperforming</w:t>
      </w:r>
      <w:r>
        <w:t xml:space="preserve"> </w:t>
      </w:r>
      <w:r>
        <w:rPr>
          <w:rStyle w:val="VerbatimChar"/>
        </w:rPr>
        <w:t xml:space="preserve">MMFormer</w:t>
      </w:r>
      <w:r>
        <w:t xml:space="preserve"> </w:t>
      </w:r>
      <w:r>
        <w:t xml:space="preserve">by</w:t>
      </w:r>
      <w:r>
        <w:t xml:space="preserve"> </w:t>
      </w:r>
      <m:oMath>
        <m:r>
          <m:rPr>
            <m:sty m:val="p"/>
          </m:rPr>
          <m:t>+</m:t>
        </m:r>
        <m:r>
          <m:t>7.48</m:t>
        </m:r>
        <m:r>
          <m:rPr>
            <m:sty m:val="p"/>
          </m:rPr>
          <m:t>%</m:t>
        </m:r>
      </m:oMath>
      <w:r>
        <w:t xml:space="preserve"> </w:t>
      </w:r>
      <w:r>
        <w:t xml:space="preserve">while exhibiting</w:t>
      </w:r>
      <w:r>
        <w:t xml:space="preserve"> </w:t>
      </w:r>
      <m:oMath>
        <m:r>
          <m:t>2.3</m:t>
        </m:r>
        <m:r>
          <m:rPr>
            <m:sty m:val="p"/>
          </m:rPr>
          <m:t>×</m:t>
        </m:r>
      </m:oMath>
      <w:r>
        <w:t xml:space="preserve"> </w:t>
      </w:r>
      <w:r>
        <w:t xml:space="preserve">lower standard deviation (</w:t>
      </w:r>
      <m:oMath>
        <m:r>
          <m:rPr>
            <m:sty m:val="p"/>
          </m:rPr>
          <m:t>±</m:t>
        </m:r>
        <m:r>
          <m:t>1.66</m:t>
        </m:r>
        <m:r>
          <m:rPr>
            <m:sty m:val="p"/>
          </m:rPr>
          <m:t>%</m:t>
        </m:r>
      </m:oMath>
      <w:r>
        <w:t xml:space="preserve"> </w:t>
      </w:r>
      <w:r>
        <w:t xml:space="preserve">vs.</w:t>
      </w:r>
      <w:r>
        <w:t xml:space="preserve"> </w:t>
      </w:r>
      <m:oMath>
        <m:r>
          <m:rPr>
            <m:sty m:val="p"/>
          </m:rPr>
          <m:t>±</m:t>
        </m:r>
        <m:r>
          <m:t>3.84</m:t>
        </m:r>
        <m:r>
          <m:rPr>
            <m:sty m:val="p"/>
          </m:rPr>
          <m:t>%</m:t>
        </m:r>
      </m:oMath>
      <w:r>
        <w:t xml:space="preserve">). On Pavia University,</w:t>
      </w:r>
      <w:r>
        <w:t xml:space="preserve"> </w:t>
      </w:r>
      <w:r>
        <w:rPr>
          <w:rStyle w:val="VerbatimChar"/>
        </w:rPr>
        <w:t xml:space="preserve">R2Mamba</w:t>
      </w:r>
      <w:r>
        <w:t xml:space="preserve"> </w:t>
      </w:r>
      <w:r>
        <w:t xml:space="preserve">reaches an exceptional</w:t>
      </w:r>
      <w:r>
        <w:t xml:space="preserve"> </w:t>
      </w:r>
      <m:oMath>
        <m:r>
          <m:t>97.59</m:t>
        </m:r>
        <m:r>
          <m:rPr>
            <m:sty m:val="p"/>
          </m:rPr>
          <m:t>%</m:t>
        </m:r>
      </m:oMath>
      <w:r>
        <w:t xml:space="preserve"> </w:t>
      </w:r>
      <w:r>
        <w:t xml:space="preserve">mean OA (</w:t>
      </w:r>
      <m:oMath>
        <m:r>
          <m:t>98.03</m:t>
        </m:r>
        <m:r>
          <m:rPr>
            <m:sty m:val="p"/>
          </m:rPr>
          <m:t>%</m:t>
        </m:r>
      </m:oMath>
      <w:r>
        <w:t xml:space="preserve"> </w:t>
      </w:r>
      <w:r>
        <w:t xml:space="preserve">peak) with near-zero variance (</w:t>
      </w:r>
      <m:oMath>
        <m:r>
          <m:rPr>
            <m:sty m:val="p"/>
          </m:rPr>
          <m:t>±</m:t>
        </m:r>
        <m:r>
          <m:t>0.60</m:t>
        </m:r>
        <m:r>
          <m:rPr>
            <m:sty m:val="p"/>
          </m:rPr>
          <m:t>%</m:t>
        </m:r>
      </m:oMath>
      <w:r>
        <w:t xml:space="preserve">).</w:t>
      </w:r>
      <w:r>
        <w:t xml:space="preserve"> </w:t>
      </w:r>
      <w:r>
        <w:rPr>
          <w:rStyle w:val="VerbatimChar"/>
        </w:rPr>
        <w:t xml:space="preserve">MMFormer</w:t>
      </w:r>
      <w:r>
        <w:t xml:space="preserve"> </w:t>
      </w:r>
      <w:r>
        <w:t xml:space="preserve">suffers from noticeable instability on urban boundaries (</w:t>
      </w:r>
      <m:oMath>
        <m:r>
          <m:rPr>
            <m:sty m:val="p"/>
          </m:rPr>
          <m:t>±</m:t>
        </m:r>
        <m:r>
          <m:t>5.98</m:t>
        </m:r>
        <m:r>
          <m:rPr>
            <m:sty m:val="p"/>
          </m:rPr>
          <m:t>%</m:t>
        </m:r>
      </m:oMath>
      <w:r>
        <w:t xml:space="preserve"> </w:t>
      </w:r>
      <w:r>
        <w:t xml:space="preserve">OA variance) due to quadratic token sensitivity.</w:t>
      </w:r>
    </w:p>
    <w:p>
      <w:pPr>
        <w:pStyle w:val="BodyText"/>
      </w:pPr>
      <w:r>
        <w:rPr>
          <w:bCs/>
          <w:b/>
        </w:rPr>
        <w:t xml:space="preserve">Computational Efficiency:</w:t>
      </w:r>
      <w:r>
        <w:t xml:space="preserve"> </w:t>
      </w:r>
      <w:r>
        <w:t xml:space="preserve">As shown in Table </w:t>
      </w:r>
      <w:hyperlink w:anchor="tab:main_results">
        <w:r>
          <w:rPr>
            <w:rStyle w:val="Hyperlink"/>
          </w:rPr>
          <w:t xml:space="preserve">[tab:main_results]</w:t>
        </w:r>
      </w:hyperlink>
      <w:r>
        <w:t xml:space="preserve">,</w:t>
      </w:r>
      <w:r>
        <w:t xml:space="preserve"> </w:t>
      </w:r>
      <w:r>
        <w:rPr>
          <w:rStyle w:val="VerbatimChar"/>
        </w:rPr>
        <w:t xml:space="preserve">R2Mamba</w:t>
      </w:r>
      <w:r>
        <w:t xml:space="preserve"> </w:t>
      </w:r>
      <w:r>
        <w:t xml:space="preserve">trains in</w:t>
      </w:r>
      <w:r>
        <w:t xml:space="preserve"> </w:t>
      </w:r>
      <m:oMath>
        <m:r>
          <m:rPr>
            <m:sty m:val="p"/>
          </m:rPr>
          <m:t>∼</m:t>
        </m:r>
      </m:oMath>
      <w:r>
        <w:t xml:space="preserve">26 seconds on Indian Pines and</w:t>
      </w:r>
      <w:r>
        <w:t xml:space="preserve"> </w:t>
      </w:r>
      <m:oMath>
        <m:r>
          <m:rPr>
            <m:sty m:val="p"/>
          </m:rPr>
          <m:t>∼</m:t>
        </m:r>
      </m:oMath>
      <w:r>
        <w:t xml:space="preserve">40 seconds on Pavia University, representing a</w:t>
      </w:r>
      <w:r>
        <w:t xml:space="preserve"> </w:t>
      </w:r>
      <w:r>
        <w:rPr>
          <w:bCs/>
          <w:b/>
        </w:rPr>
        <w:t xml:space="preserve">2.9</w:t>
      </w:r>
      <m:oMath>
        <m:r>
          <m:rPr>
            <m:sty m:val="p"/>
          </m:rPr>
          <m:t>×</m:t>
        </m:r>
      </m:oMath>
      <w:r>
        <w:rPr>
          <w:bCs/>
          <w:b/>
        </w:rPr>
        <w:t xml:space="preserve"> </w:t>
      </w:r>
      <w:r>
        <w:rPr>
          <w:bCs/>
          <w:b/>
        </w:rPr>
        <w:t xml:space="preserve">to 3.5</w:t>
      </w:r>
      <m:oMath>
        <m:r>
          <m:rPr>
            <m:sty m:val="p"/>
          </m:rPr>
          <m:t>×</m:t>
        </m:r>
      </m:oMath>
      <w:r>
        <w:rPr>
          <w:bCs/>
          <w:b/>
        </w:rPr>
        <w:t xml:space="preserve"> </w:t>
      </w:r>
      <w:r>
        <w:rPr>
          <w:bCs/>
          <w:b/>
        </w:rPr>
        <w:t xml:space="preserve">speedup</w:t>
      </w:r>
      <w:r>
        <w:t xml:space="preserve"> </w:t>
      </w:r>
      <w:r>
        <w:t xml:space="preserve">over</w:t>
      </w:r>
      <w:r>
        <w:t xml:space="preserve"> </w:t>
      </w:r>
      <w:r>
        <w:rPr>
          <w:rStyle w:val="VerbatimChar"/>
        </w:rPr>
        <w:t xml:space="preserve">MMFormer</w:t>
      </w:r>
      <w:r>
        <w:t xml:space="preserve">. Because</w:t>
      </w:r>
      <w:r>
        <w:t xml:space="preserve"> </w:t>
      </w:r>
      <w:r>
        <w:rPr>
          <w:rStyle w:val="VerbatimChar"/>
        </w:rPr>
        <w:t xml:space="preserve">R2Mamba</w:t>
      </w:r>
      <w:r>
        <w:t xml:space="preserve"> </w:t>
      </w:r>
      <w:r>
        <w:t xml:space="preserve">computes linear</w:t>
      </w:r>
      <w:r>
        <w:t xml:space="preserve"> </w:t>
      </w:r>
      <m:oMath>
        <m:r>
          <m:rPr>
            <m:sty m:val="p"/>
            <m:scr m:val="script"/>
          </m:rPr>
          <m:t>O</m:t>
        </m:r>
        <m:d>
          <m:dPr>
            <m:begChr m:val="("/>
            <m:endChr m:val=")"/>
            <m:sepChr m:val=""/>
            <m:grow/>
          </m:dPr>
          <m:e>
            <m:r>
              <m:t>N</m:t>
            </m:r>
          </m:e>
        </m:d>
      </m:oMath>
      <w:r>
        <w:t xml:space="preserve"> </w:t>
      </w:r>
      <w:r>
        <w:t xml:space="preserve">selective recurrent states, its memory consumption remains constant per token step, allowing seamless scaling to larger remote sensing scenes without GPU memory overflow.</w:t>
      </w:r>
    </w:p>
    <w:bookmarkEnd w:id="33"/>
    <w:bookmarkEnd w:id="34"/>
    <w:bookmarkStart w:id="35" w:name="conclusion"/>
    <w:p>
      <w:pPr>
        <w:pStyle w:val="Heading1"/>
      </w:pPr>
      <w:r>
        <w:t xml:space="preserve">Conclusion</w:t>
      </w:r>
    </w:p>
    <w:p>
      <w:pPr>
        <w:pStyle w:val="FirstParagraph"/>
      </w:pPr>
      <w:r>
        <w:t xml:space="preserve">This project presented a rigorous empirical head-to-head evaluation of the two latest 2026 hyperspectral classification architectures:</w:t>
      </w:r>
      <w:r>
        <w:t xml:space="preserve"> </w:t>
      </w:r>
      <w:r>
        <w:rPr>
          <w:rStyle w:val="VerbatimChar"/>
        </w:rPr>
        <w:t xml:space="preserve">MMFormer</w:t>
      </w:r>
      <w:r>
        <w:t xml:space="preserve"> </w:t>
      </w:r>
      <w:r>
        <w:t xml:space="preserve">and</w:t>
      </w:r>
      <w:r>
        <w:t xml:space="preserve"> </w:t>
      </w:r>
      <w:r>
        <w:rPr>
          <w:rStyle w:val="VerbatimChar"/>
        </w:rPr>
        <w:t xml:space="preserve">R2Mamba</w:t>
      </w:r>
      <w:r>
        <w:t xml:space="preserve">. Our findings confirm that selective State Space Models resolve the fundamental limitations of Vision Transformers in remote sensing: delivering higher accuracy (</w:t>
      </w:r>
      <m:oMath>
        <m:r>
          <m:rPr>
            <m:sty m:val="p"/>
          </m:rPr>
          <m:t>+</m:t>
        </m:r>
        <m:r>
          <m:t>5</m:t>
        </m:r>
        <m:r>
          <m:rPr>
            <m:sty m:val="p"/>
          </m:rPr>
          <m:t>%</m:t>
        </m:r>
      </m:oMath>
      <w:r>
        <w:t xml:space="preserve"> </w:t>
      </w:r>
      <w:r>
        <w:t xml:space="preserve">to</w:t>
      </w:r>
      <w:r>
        <w:t xml:space="preserve"> </w:t>
      </w:r>
      <m:oMath>
        <m:r>
          <m:rPr>
            <m:sty m:val="p"/>
          </m:rPr>
          <m:t>+</m:t>
        </m:r>
        <m:r>
          <m:t>7.5</m:t>
        </m:r>
        <m:r>
          <m:rPr>
            <m:sty m:val="p"/>
          </m:rPr>
          <m:t>%</m:t>
        </m:r>
      </m:oMath>
      <w:r>
        <w:t xml:space="preserve"> </w:t>
      </w:r>
      <w:r>
        <w:t xml:space="preserve">OA), substantially lower variance, and a</w:t>
      </w:r>
      <w:r>
        <w:t xml:space="preserve"> </w:t>
      </w:r>
      <m:oMath>
        <m:r>
          <m:t>3.5</m:t>
        </m:r>
        <m:r>
          <m:rPr>
            <m:sty m:val="p"/>
          </m:rPr>
          <m:t>×</m:t>
        </m:r>
      </m:oMath>
      <w:r>
        <w:t xml:space="preserve"> </w:t>
      </w:r>
      <w:r>
        <w:t xml:space="preserve">reduction in training latency.</w:t>
      </w:r>
    </w:p>
    <w:p>
      <w:pPr>
        <w:pStyle w:val="BodyText"/>
      </w:pPr>
      <w:r>
        <w:t xml:space="preserve">00</w:t>
      </w:r>
      <w:r>
        <w:t xml:space="preserve"> </w:t>
      </w:r>
      <w:r>
        <w:t xml:space="preserve">T. Feng</w:t>
      </w:r>
      <w:r>
        <w:t xml:space="preserve"> </w:t>
      </w:r>
      <w:r>
        <w:rPr>
          <w:iCs/>
          <w:i/>
        </w:rPr>
        <w:t xml:space="preserve">et al.</w:t>
      </w:r>
      <w:r>
        <w:t xml:space="preserve">,</w:t>
      </w:r>
      <w:r>
        <w:t xml:space="preserve"> </w:t>
      </w:r>
      <w:r>
        <w:t xml:space="preserve">“</w:t>
      </w:r>
      <w:r>
        <w:t xml:space="preserve">Macro-Micro Transformer for Hyperspectral Image Classification,</w:t>
      </w:r>
      <w:r>
        <w:t xml:space="preserve">”</w:t>
      </w:r>
      <w:r>
        <w:t xml:space="preserve"> </w:t>
      </w:r>
      <w:r>
        <w:rPr>
          <w:iCs/>
          <w:i/>
        </w:rPr>
        <w:t xml:space="preserve">IEEE Trans. Geosci. Remote Sens.</w:t>
      </w:r>
      <w:r>
        <w:t xml:space="preserve">, vol. 64, pp. 1–14, 2026.</w:t>
      </w:r>
      <w:r>
        <w:t xml:space="preserve"> </w:t>
      </w:r>
      <w:r>
        <w:t xml:space="preserve">X. Shang</w:t>
      </w:r>
      <w:r>
        <w:t xml:space="preserve"> </w:t>
      </w:r>
      <w:r>
        <w:rPr>
          <w:iCs/>
          <w:i/>
        </w:rPr>
        <w:t xml:space="preserve">et al.</w:t>
      </w:r>
      <w:r>
        <w:t xml:space="preserve">,</w:t>
      </w:r>
      <w:r>
        <w:t xml:space="preserve"> </w:t>
      </w:r>
      <w:r>
        <w:t xml:space="preserve">“</w:t>
      </w:r>
      <w:r>
        <w:t xml:space="preserve">Route-Reliability Mamba for Hyperspectral Image Classification,</w:t>
      </w:r>
      <w:r>
        <w:t xml:space="preserve">”</w:t>
      </w:r>
      <w:r>
        <w:t xml:space="preserve"> </w:t>
      </w:r>
      <w:r>
        <w:rPr>
          <w:iCs/>
          <w:i/>
        </w:rPr>
        <w:t xml:space="preserve">IEEE J. Sel. Top. Appl. Earth Obs. Remote Sens.</w:t>
      </w:r>
      <w:r>
        <w:t xml:space="preserve">, vol. 19, pp. 1–12, 2026.</w:t>
      </w:r>
      <w:r>
        <w:t xml:space="preserve"> </w:t>
      </w:r>
      <w:r>
        <w:t xml:space="preserve">T. Rachamalla</w:t>
      </w:r>
      <w:r>
        <w:t xml:space="preserve"> </w:t>
      </w:r>
      <w:r>
        <w:rPr>
          <w:iCs/>
          <w:i/>
        </w:rPr>
        <w:t xml:space="preserve">et al.</w:t>
      </w:r>
      <w:r>
        <w:t xml:space="preserve">,</w:t>
      </w:r>
      <w:r>
        <w:t xml:space="preserve"> </w:t>
      </w:r>
      <w:r>
        <w:t xml:space="preserve">“</w:t>
      </w:r>
      <w:r>
        <w:t xml:space="preserve">A PyTorch Library for Hyperspectral Image Models: Technical Report,</w:t>
      </w:r>
      <w:r>
        <w:t xml:space="preserve">”</w:t>
      </w:r>
      <w:r>
        <w:t xml:space="preserve"> </w:t>
      </w:r>
      <w:r>
        <w:rPr>
          <w:iCs/>
          <w:i/>
        </w:rPr>
        <w:t xml:space="preserve">arXiv:2609.39871</w:t>
      </w:r>
      <w:r>
        <w:t xml:space="preserve">, 2026.</w:t>
      </w:r>
      <w:r>
        <w:t xml:space="preserve"> </w:t>
      </w:r>
      <w:r>
        <w:t xml:space="preserve">S. K. Roy</w:t>
      </w:r>
      <w:r>
        <w:t xml:space="preserve"> </w:t>
      </w:r>
      <w:r>
        <w:rPr>
          <w:iCs/>
          <w:i/>
        </w:rPr>
        <w:t xml:space="preserve">et al.</w:t>
      </w:r>
      <w:r>
        <w:t xml:space="preserve">,</w:t>
      </w:r>
      <w:r>
        <w:t xml:space="preserve"> </w:t>
      </w:r>
      <w:r>
        <w:t xml:space="preserve">“</w:t>
      </w:r>
      <w:r>
        <w:t xml:space="preserve">HybridSN: Exploring 3-D–2-D CNN Feature Hierarchy for Hyperspectral Image Classification,</w:t>
      </w:r>
      <w:r>
        <w:t xml:space="preserve">”</w:t>
      </w:r>
      <w:r>
        <w:t xml:space="preserve"> </w:t>
      </w:r>
      <w:r>
        <w:rPr>
          <w:iCs/>
          <w:i/>
        </w:rPr>
        <w:t xml:space="preserve">IEEE GRSL</w:t>
      </w:r>
      <w:r>
        <w:t xml:space="preserve">, vol. 17, no. 2, pp. 277–281, 2019.</w:t>
      </w:r>
      <w:r>
        <w:t xml:space="preserve"> </w:t>
      </w:r>
      <w:r>
        <w:t xml:space="preserve">Z. Zhong</w:t>
      </w:r>
      <w:r>
        <w:t xml:space="preserve"> </w:t>
      </w:r>
      <w:r>
        <w:rPr>
          <w:iCs/>
          <w:i/>
        </w:rPr>
        <w:t xml:space="preserve">et al.</w:t>
      </w:r>
      <w:r>
        <w:t xml:space="preserve">,</w:t>
      </w:r>
      <w:r>
        <w:t xml:space="preserve"> </w:t>
      </w:r>
      <w:r>
        <w:t xml:space="preserve">“</w:t>
      </w:r>
      <w:r>
        <w:t xml:space="preserve">Spectral-Spatial Residual Network for Hyperspectral Image Classification,</w:t>
      </w:r>
      <w:r>
        <w:t xml:space="preserve">”</w:t>
      </w:r>
      <w:r>
        <w:t xml:space="preserve"> </w:t>
      </w:r>
      <w:r>
        <w:rPr>
          <w:iCs/>
          <w:i/>
        </w:rPr>
        <w:t xml:space="preserve">IEEE TGRS</w:t>
      </w:r>
      <w:r>
        <w:t xml:space="preserve">, vol. 56, no. 2, pp. 847–865, 2017.</w:t>
      </w:r>
      <w:r>
        <w:t xml:space="preserve"> </w:t>
      </w:r>
      <w:r>
        <w:t xml:space="preserve">D. Hong</w:t>
      </w:r>
      <w:r>
        <w:t xml:space="preserve"> </w:t>
      </w:r>
      <w:r>
        <w:rPr>
          <w:iCs/>
          <w:i/>
        </w:rPr>
        <w:t xml:space="preserve">et al.</w:t>
      </w:r>
      <w:r>
        <w:t xml:space="preserve">,</w:t>
      </w:r>
      <w:r>
        <w:t xml:space="preserve"> </w:t>
      </w:r>
      <w:r>
        <w:t xml:space="preserve">“</w:t>
      </w:r>
      <w:r>
        <w:t xml:space="preserve">SpectralFormer: Rethinking Hyperspectral Image Classification With Transformers,</w:t>
      </w:r>
      <w:r>
        <w:t xml:space="preserve">”</w:t>
      </w:r>
      <w:r>
        <w:t xml:space="preserve"> </w:t>
      </w:r>
      <w:r>
        <w:rPr>
          <w:iCs/>
          <w:i/>
        </w:rPr>
        <w:t xml:space="preserve">IEEE TGRS</w:t>
      </w:r>
      <w:r>
        <w:t xml:space="preserve">, vol. 60, pp. 1–15, 2021.</w:t>
      </w:r>
      <w:r>
        <w:t xml:space="preserve"> </w:t>
      </w:r>
      <w:r>
        <w:t xml:space="preserve">A. Gu and T. Dao,</w:t>
      </w:r>
      <w:r>
        <w:t xml:space="preserve"> </w:t>
      </w:r>
      <w:r>
        <w:t xml:space="preserve">“</w:t>
      </w:r>
      <w:r>
        <w:t xml:space="preserve">Mamba: Linear-Time Sequence Modeling with Selective State Spaces,</w:t>
      </w:r>
      <w:r>
        <w:t xml:space="preserve">”</w:t>
      </w:r>
      <w:r>
        <w:t xml:space="preserve"> </w:t>
      </w:r>
      <w:r>
        <w:rPr>
          <w:iCs/>
          <w:i/>
        </w:rPr>
        <w:t xml:space="preserve">arXiv:2312.00752</w:t>
      </w:r>
      <w:r>
        <w:t xml:space="preserve">, 2023.</w:t>
      </w:r>
    </w:p>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Benchmarking Modern Vision Transformers against Selective State Space Models for Remote Sensing Hyperspectral Classification *A Minor Project Report — Academic Year 2025–2026 </dc:title>
  <dc:creator>; ; ; ; </dc:creator>
  <cp:keywords/>
  <dcterms:created xsi:type="dcterms:W3CDTF">2026-10-29T13:22:15Z</dcterms:created>
  <dcterms:modified xsi:type="dcterms:W3CDTF">2026-10-29T13:22:15Z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Hyperspectral Image (HSI) classification poses significant computational and structural challenges due to the combination of high-dimensional spectral signatures, high spatial correlation, and severe training sample scarcity (the few-shot regime). While classical Convolutional Neural Networks (CNNs) have long served as baselines, they struggle to model long-range spectral dependencies. Recent years witnessed the rise of Vision Transformers (ViTs); however, their quadratic self-attention complexity \mathcal{O}(N^2) presents severe memory bottlenecks on multi-spectral scenes. The year 2026 marks a paradigm shift with the introduction of cutting-edge Macro-Micro Vision Transformers (MMFormer) and Route-Reliability State Space Models (R2Mamba). In this work, we conduct a rigorous head-to-head empirical benchmark comparing MMFormer (IEEE TGRS 2026) and R2Mamba (IEEE JSTARS 2026) under an identical experimental protocol across two premier benchmarks: Indian Pines (NASA AVIRIS) and Pavia University (DLR ROSIS). Evaluated over three independent seeded runs to guarantee statistical reproducibility, our empirical results demonstrate that R2Mamba significantly outperforms MMFormer. On Indian Pines (16 classes), R2Mamba achieves 83.89\% \pm 1.66\% Overall Accuracy (OA) vs. 76.41\% \pm 3.84\% for MMFormer (+7.48\% gain), while executing 2.9\times faster (\sim26s vs. \sim75s per run). On Pavia University (9 classes), R2Mamba attains 97.59\% \pm 0.60\% OA (peak 98.03\%) compared to 92.45\% \pm 5.98\% for MMFormer (+5.14\% gain), with 10\times lower variance and a 3.5\times training speedup (\sim40s vs. \sim140s per run). These findings confirm that selective State Space Models with linear complexity \mathcal{O}(N) provide superior discriminative capability, convergence stability, and computational scalability over attention-based transformers in small-sample remote sensing domains.</vt:lpwstr>
  </property>
</Properties>
</file>