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Explique el Teorema Fundamental de la Numeración.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b) Comente las características de representación de números en BCD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c) ¿Cómo </w:t>
      </w:r>
      <w:r w:rsidDel="00000000" w:rsidR="00000000" w:rsidRPr="00000000">
        <w:rPr>
          <w:rtl w:val="0"/>
        </w:rPr>
        <w:t xml:space="preserve">codificaria</w:t>
      </w:r>
      <w:r w:rsidDel="00000000" w:rsidR="00000000" w:rsidRPr="00000000">
        <w:rPr>
          <w:rtl w:val="0"/>
        </w:rPr>
        <w:t xml:space="preserve"> en BSS y BCD el valor decimal 2018?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¿Cuáles son las diferencias entre un flip-flop RS y JK?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b) Describa con qué elementos se puede construir un registro capaz de almacenar 4 bits.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c) Grafique el circuito del registro del punto anterior.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Describa las características y funciones de los elementos que componen una CPU.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