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36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header-n38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header-n39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4" w:name="header-n49"/>
    <w:p>
      <w:pPr>
        <w:pStyle w:val="Heading2"/>
      </w:pPr>
      <w:r>
        <w:rPr>
          <w:bCs/>
          <w:b/>
        </w:rPr>
        <w:t xml:space="preserve">ОТЧЕТ ПО ЛАБОРАТОРНОЙ РАБОТЕ № 6</w:t>
      </w:r>
    </w:p>
    <w:bookmarkStart w:id="23" w:name="header-n50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2021 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End w:id="24"/>
    <w:bookmarkStart w:id="25" w:name="header-n71"/>
    <w:p>
      <w:pPr>
        <w:pStyle w:val="Heading2"/>
      </w:pPr>
      <w:r>
        <w:t xml:space="preserve">Задача об эпидемии</w:t>
      </w:r>
    </w:p>
    <w:p>
      <w:pPr>
        <w:pStyle w:val="FirstParagraph"/>
      </w:pPr>
    </w:p>
    <w:bookmarkEnd w:id="25"/>
    <w:bookmarkStart w:id="26" w:name="header-n75"/>
    <w:p>
      <w:pPr>
        <w:pStyle w:val="Heading2"/>
      </w:pPr>
      <w:r>
        <w:t xml:space="preserve">Теоретическая часть:</w:t>
      </w:r>
    </w:p>
    <w:p>
      <w:pPr>
        <w:pStyle w:val="FirstParagraph"/>
      </w:pPr>
      <w:r>
        <w:t xml:space="preserve">Рассмотрим простейшую модель эпидемии.</w:t>
      </w:r>
      <w:r>
        <w:t xml:space="preserve"> </w:t>
      </w:r>
    </w:p>
    <w:p>
      <w:pPr>
        <w:pStyle w:val="BodyText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  <w:r>
        <w:t xml:space="preserve"> </w:t>
      </w:r>
    </w:p>
    <w:p>
      <w:pPr>
        <w:pStyle w:val="BodyText"/>
      </w:pPr>
      <w:r>
        <w:t xml:space="preserve">Первая группа - это восприимчивые к болезни, но пока здоровые особи, обозначим их через S(t).</w:t>
      </w:r>
      <w:r>
        <w:t xml:space="preserve"> </w:t>
      </w:r>
    </w:p>
    <w:p>
      <w:pPr>
        <w:pStyle w:val="BodyText"/>
      </w:pPr>
      <w:r>
        <w:t xml:space="preserve">Вторая группа – это число инфицированных особей, которые также при этом являются распространителями инфекции, обозначим их I(t).</w:t>
      </w:r>
      <w:r>
        <w:t xml:space="preserve"> </w:t>
      </w:r>
    </w:p>
    <w:p>
      <w:pPr>
        <w:pStyle w:val="BodyText"/>
      </w:pPr>
      <w:r>
        <w:t xml:space="preserve">А третья группа, обозначающаяся через R(t) – это здоровые особи с иммунитетом к болезни.</w:t>
      </w:r>
      <w:r>
        <w:t xml:space="preserve"> 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 , тогда инфицирование способны заражать восприимчивых к болезни особей.</w:t>
      </w:r>
      <w:r>
        <w:t xml:space="preserve"> 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</w:p>
    <w:p>
      <w:pPr>
        <w:pStyle w:val="BodyText"/>
      </w:pPr>
      <w:r>
        <w:t xml:space="preserve">$$\frac {dS}{dt}
\begin{cases} -\alpha S, \space если I(t) &gt; I\dot \\ 
\\
0, \space  если I(t) ≤  I\dot\\  \end{cases}$$</w:t>
      </w:r>
    </w:p>
    <w:p>
      <w:pPr>
        <w:pStyle w:val="FirstParagraph"/>
      </w:pP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w:r>
        <w:t xml:space="preserve">$$\frac {dI}{dt}
\begin{cases} \alpha S - \beta I, \space если I(t) &gt; I\dot \\ 
\\
- \beta I, \space  если I(t) ≤  I\dot\\  \end{cases}$$</w:t>
      </w:r>
    </w:p>
    <w:p>
      <w:pPr>
        <w:pStyle w:val="FirstParagraph"/>
      </w:pPr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w:r>
        <w:rPr>
          <w:iCs/>
          <w:i/>
        </w:rPr>
        <w:t xml:space="preserve">α</w:t>
      </w:r>
      <w:r>
        <w:t xml:space="preserve"> </w:t>
      </w:r>
      <w:r>
        <w:rPr>
          <w:iCs/>
          <w:i/>
        </w:rPr>
        <w:t xml:space="preserve">β</w:t>
      </w:r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w:r>
        <w:rPr>
          <w:iCs/>
          <w:i/>
        </w:rPr>
        <w:t xml:space="preserve">t = 0</w:t>
      </w:r>
      <w:r>
        <w:t xml:space="preserve"> </w:t>
      </w:r>
      <w:r>
        <w:t xml:space="preserve">нет особей с иммунитетом к болезни</w:t>
      </w:r>
      <w:r>
        <w:t xml:space="preserve"> </w:t>
      </w:r>
      <w:r>
        <w:rPr>
          <w:iCs/>
          <w:i/>
        </w:rPr>
        <w:t xml:space="preserve">R(0)=0</w:t>
      </w:r>
      <w:r>
        <w:t xml:space="preserve">, а число инфицированных и восприимчивых к болезни особей</w:t>
      </w:r>
      <w:r>
        <w:t xml:space="preserve"> </w:t>
      </w:r>
      <w:r>
        <w:rPr>
          <w:iCs/>
          <w:i/>
        </w:rPr>
        <w:t xml:space="preserve">I(0)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S(0)</w:t>
      </w:r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w:r>
        <w:t xml:space="preserve">$$I(t) &gt; I\dot \\ \space и  \space I(t) ≤  I\dot\\$$</w:t>
      </w:r>
    </w:p>
    <w:bookmarkEnd w:id="26"/>
    <w:bookmarkStart w:id="30" w:name="header-n118"/>
    <w:p>
      <w:pPr>
        <w:pStyle w:val="Heading2"/>
      </w:pPr>
      <w:r>
        <w:t xml:space="preserve">Решение:</w:t>
      </w:r>
    </w:p>
    <w:p>
      <w:pPr>
        <w:pStyle w:val="FirstParagraph"/>
      </w:pPr>
    </w:p>
    <w:bookmarkStart w:id="29" w:name="header-n121"/>
    <w:p>
      <w:pPr>
        <w:pStyle w:val="Heading3"/>
      </w:pPr>
      <w:r>
        <w:t xml:space="preserve">Вариант 41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w:r>
        <w:rPr>
          <w:iCs/>
          <w:i/>
        </w:rPr>
        <w:t xml:space="preserve">N=5 000</w:t>
      </w:r>
      <w:r>
        <w:t xml:space="preserve">) в момент начала эпидемии (</w:t>
      </w:r>
      <w:r>
        <w:rPr>
          <w:iCs/>
          <w:i/>
        </w:rPr>
        <w:t xml:space="preserve">t=0</w:t>
      </w:r>
      <w:r>
        <w:t xml:space="preserve">) число заболевших людей (являющихся распространителями инфекции)</w:t>
      </w:r>
      <w:r>
        <w:t xml:space="preserve"> </w:t>
      </w:r>
      <w:r>
        <w:rPr>
          <w:iCs/>
          <w:i/>
        </w:rPr>
        <w:t xml:space="preserve">I(0)=30</w:t>
      </w:r>
      <w:r>
        <w:t xml:space="preserve">, А число здоровых людей с иммунитетом к болезни</w:t>
      </w:r>
      <w:r>
        <w:t xml:space="preserve"> </w:t>
      </w:r>
      <w:r>
        <w:rPr>
          <w:iCs/>
          <w:i/>
        </w:rPr>
        <w:t xml:space="preserve">R(0)=1</w:t>
      </w:r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w:r>
        <w:rPr>
          <w:iCs/>
          <w:i/>
        </w:rPr>
        <w:t xml:space="preserve">S(0)=N-I(0) - R(0)</w:t>
      </w:r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pStyle w:val="BodyText"/>
      </w:pPr>
    </w:p>
    <w:p>
      <w:pPr>
        <w:pStyle w:val="Compact"/>
      </w:pPr>
      <w:r>
        <w:t xml:space="preserve">$$I(t) ≤  I\dot\\$$</w:t>
      </w:r>
    </w:p>
    <w:p>
      <w:pPr>
        <w:pStyle w:val="Compact"/>
      </w:pPr>
      <w:r>
        <w:t xml:space="preserve">$$I(t) &gt; I\dot \\$$</w:t>
      </w:r>
    </w:p>
    <w:p>
      <w:pPr>
        <w:pStyle w:val="FirstParagraph"/>
      </w:pPr>
    </w:p>
    <w:p>
      <w:pPr>
        <w:pStyle w:val="BodyText"/>
      </w:pPr>
      <w:r>
        <w:t xml:space="preserve">Программный код: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 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tmax, step)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dx(x, t):</w:t>
      </w:r>
      <w:r>
        <w:br/>
      </w:r>
      <w:r>
        <w:rPr>
          <w:rStyle w:val="NormalTok"/>
        </w:rPr>
        <w:t xml:space="preserve">    x1, x2, 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x2,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odeint(dx, x0, t)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dy(x, t):</w:t>
      </w:r>
      <w:r>
        <w:br/>
      </w:r>
      <w:r>
        <w:rPr>
          <w:rStyle w:val="NormalTok"/>
        </w:rPr>
        <w:t xml:space="preserve">    x1, x2, 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x1,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x2,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mas1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odeint(dy, x0, t)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pl.plot(t, mas)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pl.plot(t, mas1)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</w:t>
      </w:r>
    </w:p>
    <w:p>
      <w:pPr>
        <w:pStyle w:val="FirstParagraph"/>
      </w:pPr>
    </w:p>
    <w:p>
      <w:pPr>
        <w:pStyle w:val="BodyText"/>
      </w:pPr>
      <w:r>
        <w:t xml:space="preserve">График для случая 1: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6\graph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Рис.1 (Критическое значение не достигнуто)</w:t>
      </w:r>
    </w:p>
    <w:p>
      <w:pPr>
        <w:pStyle w:val="BodyText"/>
      </w:pPr>
    </w:p>
    <w:p>
      <w:pPr>
        <w:pStyle w:val="BodyText"/>
      </w:pPr>
      <w:r>
        <w:t xml:space="preserve">График для случая 2: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6\graph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Рис.2 (Критическое значение достигнуто)</w:t>
      </w:r>
    </w:p>
    <w:p>
      <w:pPr>
        <w:pStyle w:val="BodyText"/>
      </w:pPr>
    </w:p>
    <w:bookmarkEnd w:id="29"/>
    <w:bookmarkEnd w:id="30"/>
    <w:bookmarkStart w:id="31" w:name="header-n171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Решили задачу об эпидемии и рассмотрели два варианта развития событий.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2021-03-20T14:05:33Z</dcterms:created>
  <dcterms:modified xsi:type="dcterms:W3CDTF">2021-03-20T14:05:33Z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