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pic="http://schemas.openxmlformats.org/drawingml/2006/picture" xmlns:a14="http://schemas.microsoft.com/office/drawing/2010/main" xmlns:a="http://schemas.openxmlformats.org/drawingml/2006/main" xmlns:oel="http://schemas.microsoft.com/office/2019/extls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4cd21236526e4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Подпишитесь на DeepL Pro для редактирования данного документа.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Дополнительную информацию можно найти на странице </w:t>
                  </w:r>
                  <w:hyperlink r:id="Rf9b919be91cf4578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25. Работа и должность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Прежде чем начать:</w:t>
      </w:r>
    </w:p>
    <w:p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Что, по вашему мнению, важно сделать, чтобы успешно завершить стажировку и получить постоянную работу?</w:t>
      </w:r>
    </w:p>
    <w:p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Как правильно вести себя на собеседовании?</w:t>
      </w:r>
    </w:p>
    <w:p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Проходили ли вы когда-нибудь собеседование? Опишите свой опыт.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Глоссарий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Экз. 1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Выучите основные словарные термины:</w:t>
      </w:r>
    </w:p>
    <w:tbl>
      <w:tblPr>
        <w:tblStyle w:val="-16"/>
        <w:tblW w:w="9351" w:type="dxa"/>
        <w:tblLayout w:type="fixed"/>
        <w:tblLook w:val="04a0"/>
      </w:tblPr>
      <w:tblGrid>
        <w:gridCol w:w="3114"/>
        <w:gridCol w:w="3118"/>
        <w:gridCol w:w="3119"/>
      </w:tblGrid>
      <w:tr w:rsidR="00536198" w:rsidTr="00DC1FA3" w14:paraId="21714CD1" w14:textId="77777777">
        <w:trPr>
          <w:cnfStyle w:val="100000000000"/>
          <w:trHeight w:val="300"/>
        </w:trPr>
        <w:tc>
          <w:tcPr>
            <w:cnfStyle w:val="001000000000"/>
            <w:tcW w:w="3114" w:type="dxa"/>
          </w:tcPr>
          <w:p>
            <w:pPr>
              <w:jc w:val="center"/>
            </w:pPr>
            <w:r>
              <w:t xml:space="preserve">Слово</w:t>
            </w:r>
          </w:p>
        </w:tc>
        <w:tc>
          <w:tcPr>
            <w:tcW w:w="3118" w:type="dxa"/>
          </w:tcPr>
          <w:p>
            <w:pPr>
              <w:jc w:val="center"/>
              <w:cnfStyle w:val="100000000000"/>
            </w:pPr>
            <w:r>
              <w:t xml:space="preserve">Транскрипция</w:t>
            </w:r>
          </w:p>
        </w:tc>
        <w:tc>
          <w:tcPr>
            <w:tcW w:w="3119" w:type="dxa"/>
          </w:tcPr>
          <w:p>
            <w:pPr>
              <w:jc w:val="center"/>
              <w:cnfStyle w:val="100000000000"/>
            </w:pPr>
            <w:r>
              <w:t xml:space="preserve">Перевод</w:t>
            </w:r>
          </w:p>
        </w:tc>
      </w:tr>
      <w:tr w:rsidR="00536198" w:rsidTr="00DC1FA3" w14:paraId="59D739E2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рекрутировать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/rɪˈkruːt/</w:t>
            </w:r>
          </w:p>
        </w:tc>
        <w:tc>
          <w:tcPr>
            <w:tcW w:w="3119" w:type="dxa"/>
            <w:vMerge w:val="restart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нанимать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работу</w:t>
            </w:r>
          </w:p>
        </w:tc>
      </w:tr>
      <w:tr w:rsidR="00536198" w:rsidTr="00DC1FA3" w14:paraId="1DD61833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нанять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/ɪmˈplɔɪ/</w:t>
            </w:r>
          </w:p>
        </w:tc>
        <w:tc>
          <w:tcPr>
            <w:tcW w:w="3119" w:type="dxa"/>
            <w:vMerge/>
          </w:tcPr>
          <w:p w:rsidR="00536198" w:rsidRDefault="00536198" w14:paraId="3C8A39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536198" w:rsidTr="00DC1FA3" w14:paraId="60520B90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нанять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/ˈhaɪə</w:t>
            </w: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(r)/</w:t>
            </w:r>
          </w:p>
        </w:tc>
        <w:tc>
          <w:tcPr>
            <w:tcW w:w="3119" w:type="dxa"/>
            <w:vMerge/>
          </w:tcPr>
          <w:p w:rsidR="00536198" w:rsidRDefault="00536198" w14:paraId="47A357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:rsidRPr="00566C64" w:rsidR="00536198" w:rsidTr="00DC1FA3" w14:paraId="0638DE7E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рекрутер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/rɪˈkruːtə</w:t>
            </w: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(r)/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  <w:lang w:val="ru-RU"/>
              </w:rPr>
            </w:pPr>
            <w:r w:rsidRPr="009A6EE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 xml:space="preserve">агент по найму (отдел кадров)</w:t>
            </w:r>
          </w:p>
        </w:tc>
      </w:tr>
      <w:tr w:rsidR="00536198" w:rsidTr="00DC1FA3" w14:paraId="1798A8BD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трудоустройство</w:t>
            </w:r>
          </w:p>
        </w:tc>
        <w:tc>
          <w:tcPr>
            <w:tcW w:w="3118" w:type="dxa"/>
          </w:tcPr>
          <w:p>
            <w:pPr>
              <w:tabs>
                <w:tab w:val="left" w:pos="810"/>
              </w:tabs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ab/>
            </w: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/ɪmˈplɔɪmənt/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занятость</w:t>
            </w:r>
          </w:p>
        </w:tc>
      </w:tr>
      <w:tr w:rsidR="00536198" w:rsidTr="00DC1FA3" w14:paraId="7C44ACEF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сотрудник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Lucida Sans" w:cs="Arial"/>
                <w:color w:val="333333"/>
                <w:highlight w:val="white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/ɪmˈplɔɪiː/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сотрудник</w:t>
            </w:r>
          </w:p>
        </w:tc>
      </w:tr>
      <w:tr w:rsidR="00536198" w:rsidTr="00DC1FA3" w14:paraId="5E5F91F6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работодатель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/ɪmˈplɔɪə</w:t>
            </w: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(r)/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работодатель</w:t>
            </w:r>
          </w:p>
        </w:tc>
      </w:tr>
      <w:tr w:rsidR="00536198" w:rsidTr="00DC1FA3" w14:paraId="540F8017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приложение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/ˌæplɪˈkeɪʃn/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специализация</w:t>
            </w:r>
          </w:p>
        </w:tc>
      </w:tr>
      <w:tr w:rsidR="00536198" w:rsidTr="00DC1FA3" w14:paraId="000CFD98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рабочее место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/ˈwɜːkpleɪs/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рабочее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место</w:t>
            </w:r>
          </w:p>
        </w:tc>
      </w:tr>
      <w:tr w:rsidR="00536198" w:rsidTr="00DC1FA3" w14:paraId="6CDCD59A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штаб-квартира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/ˌhedˈkwɔːtəz/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головной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офис</w:t>
            </w:r>
          </w:p>
        </w:tc>
      </w:tr>
      <w:tr w:rsidR="00536198" w:rsidTr="00DC1FA3" w14:paraId="2708E9C0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мышечное усилие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/ˈmʌskjələ</w:t>
            </w: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(r)</w:t>
            </w: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 ˈefət/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мышечное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усилие</w:t>
            </w:r>
          </w:p>
        </w:tc>
      </w:tr>
      <w:tr w:rsidR="00536198" w:rsidTr="00DC1FA3" w14:paraId="2402E3A8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рабочий процесс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/ˈwɜːkfləʊ/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рабочий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процесс</w:t>
            </w:r>
          </w:p>
        </w:tc>
      </w:tr>
      <w:tr w:rsidR="00536198" w:rsidTr="00DC1FA3" w14:paraId="01376F69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хедхантер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/ˈhedhʌntə</w:t>
            </w: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(r)/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охотник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головами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хедхантер</w:t>
            </w:r>
          </w:p>
        </w:tc>
      </w:tr>
      <w:tr w:rsidR="00536198" w:rsidTr="00DC1FA3" w14:paraId="0D9FA203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оценивать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/əˈses/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оценивать</w:t>
            </w:r>
          </w:p>
        </w:tc>
      </w:tr>
      <w:tr w:rsidR="00536198" w:rsidTr="00DC1FA3" w14:paraId="04387224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знакомство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/əˈkweɪntəns/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знакомство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ознакомление</w:t>
            </w:r>
          </w:p>
        </w:tc>
      </w:tr>
      <w:tr w:rsidR="00536198" w:rsidTr="00DC1FA3" w14:paraId="3A8A0F11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внеклассные мероприятия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/ˌekstrəkəˈrɪkjələ</w:t>
            </w: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(r)</w:t>
            </w: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 ækˈtɪvəti/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внеклассные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занятия</w:t>
            </w:r>
          </w:p>
        </w:tc>
      </w:tr>
      <w:tr w:rsidRPr="00566C64" w:rsidR="00536198" w:rsidTr="00DC1FA3" w14:paraId="43B4FF84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быть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лишним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BF3AE5">
              <w:rPr>
                <w:rFonts w:ascii="Arial" w:hAnsi="Arial" w:eastAsia="Lucida Sans" w:cs="Arial"/>
                <w:color w:val="333333"/>
                <w:highlight w:val="white"/>
              </w:rPr>
              <w:t xml:space="preserve">/rɪˈdʌndənt/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color w:val="000000"/>
                <w:lang w:val="ru-RU"/>
              </w:rPr>
            </w:pPr>
            <w:r w:rsidRPr="009A6E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быть уволенным по сокращению штата</w:t>
            </w:r>
          </w:p>
        </w:tc>
      </w:tr>
      <w:tr w:rsidRPr="00B04F63" w:rsidR="00DC1FA3" w:rsidTr="00DC1FA3" w14:paraId="2D4BF771" w14:textId="77777777">
        <w:trPr>
          <w:trHeight w:val="315"/>
        </w:trPr>
        <w:tc>
          <w:tcPr>
            <w:cnfStyle w:val="001000000000"/>
            <w:tcW w:w="3114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sr-Latn-RS"/>
              </w:rPr>
              <w:t xml:space="preserve">передавать на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sr-Latn-RS"/>
              </w:rPr>
              <w:t xml:space="preserve">аутсорсинг </w:t>
            </w:r>
          </w:p>
        </w:tc>
        <w:tc>
          <w:tcPr>
            <w:tcW w:w="3118" w:type="dxa"/>
          </w:tcPr>
          <w:p>
            <w:pPr>
              <w:jc w:val="center"/>
              <w:cnfStyle w:val="000000000000"/>
              <w:rPr>
                <w:rFonts w:ascii="Arial" w:hAnsi="Arial" w:eastAsia="Lucida Sans" w:cs="Arial"/>
                <w:color w:val="333333"/>
                <w:highlight w:val="white"/>
              </w:rPr>
            </w:pPr>
            <w:r w:rsidRPr="00BF3AE5">
              <w:rPr>
                <w:rFonts w:ascii="Arial" w:hAnsi="Arial" w:eastAsia="Lucida Sans" w:cs="Arial"/>
                <w:color w:val="333333"/>
              </w:rPr>
              <w:t xml:space="preserve">/ˈaʊtˌsɔɹs/</w:t>
            </w:r>
          </w:p>
        </w:tc>
        <w:tc>
          <w:tcPr>
            <w:tcW w:w="3119" w:type="dxa"/>
          </w:tcPr>
          <w:p>
            <w:pPr>
              <w:jc w:val="center"/>
              <w:cnfStyle w:val="00000000000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0DC1F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Передать </w:t>
            </w:r>
            <w:r w:rsidRPr="00DC1F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задание </w:t>
            </w:r>
            <w:r w:rsidRPr="00DC1F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стороннему </w:t>
            </w:r>
            <w:r w:rsidRPr="00DC1F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исполнителю</w:t>
            </w:r>
          </w:p>
        </w:tc>
      </w:tr>
    </w:tbl>
    <w:p w:rsidRPr="009A6EEF" w:rsidR="00536198" w:rsidRDefault="00536198" w14:paraId="11BB4F0F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heading=h.gjdgxs" w:colFirst="0" w:colLast="0" w:id="0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Экз. 2 Прочитайте текст: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Хотя кажется, что люди используют понятия "работа" и "должность" как </w:t>
      </w:r>
      <w:r w:rsidR="00A77194">
        <w:rPr>
          <w:rFonts w:ascii="Times New Roman" w:hAnsi="Times New Roman" w:eastAsia="Times New Roman" w:cs="Times New Roman"/>
          <w:sz w:val="24"/>
          <w:szCs w:val="24"/>
        </w:rPr>
        <w:t xml:space="preserve">взаимозаменяемые, на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самом деле между ними существует разница. Слово "работа" происходит от староанглийского слова "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weorc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" или "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worc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", в то время как слово "job" появилось в середине XVI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века и происходит от среднеанглийского слова "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gobben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". И work, и job - это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слова, которые используются во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многих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фразах английского языка. Примерами могут служить: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между делом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большая работа, сделать дело, отказаться от чего-то как от плохой работы, на работе, есть над чем поработать, в работе. Work something in, work something off - вот некоторые фразовые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глаголы, в которых используется слово work.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чем разница между понятиями "работа" и "должность"?</w:t>
      </w:r>
    </w:p>
    <w:p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lastRenderedPageBreak/>
        <w:t xml:space="preserve">Слово "работа" обычно относится к любому виду мускульных усилий, прилагаемых для выполнения какого-либо действия. С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lastRenderedPageBreak/>
        <w:t xml:space="preserve">другой стороны, слово "работа" относится к занятию, за которое вам платят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зарплату</w:t>
      </w:r>
      <w:r w:rsidR="009A6EEF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 </w:t>
      </w:r>
      <w:r w:rsidRPr="009A6EEF" w:rsidR="009A6EEF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его также называют профессией или родом занятий.</w:t>
      </w:r>
    </w:p>
    <w:p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Вкратце можно сказать, что слово "работа" является подмножеством слова "работа".</w:t>
      </w:r>
    </w:p>
    <w:p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Замена слова "работа" словом "труд" не даст правильного представления. </w:t>
      </w:r>
      <w:r w:rsidRPr="00A77194" w:rsidR="00A771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"Работа" может выполняться как </w:t>
      </w:r>
      <w:r w:rsidRPr="00A77194" w:rsidR="00A77194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на </w:t>
      </w:r>
      <w:r w:rsidRPr="00A77194" w:rsidR="00A771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официальном рабочем месте, так и </w:t>
      </w:r>
      <w:r w:rsidRPr="00A77194" w:rsidR="00A77194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вне </w:t>
      </w:r>
      <w:r w:rsidRPr="00A77194" w:rsidR="00A771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его</w:t>
      </w:r>
      <w:r w:rsidR="00A771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 этом заключается важное различие между этими двумя словами.</w:t>
      </w:r>
    </w:p>
    <w:p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Еще одно важное различие между этими словами заключается в том, что слово "работа" также может быть использовано в качестве глагола. С другой стороны, слово "работа" не может быть использовано в качестве глагола, а только в качестве существительного.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E7F3B">
        <w:rPr>
          <w:rFonts w:ascii="Times New Roman" w:hAnsi="Times New Roman" w:eastAsia="Times New Roman" w:cs="Times New Roman"/>
          <w:sz w:val="24"/>
          <w:szCs w:val="24"/>
        </w:rPr>
        <w:t xml:space="preserve">Давайте поговорим о работе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 рабочих местах.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Рабочий процесс начинается </w:t>
      </w:r>
      <w:r w:rsidR="00A77194">
        <w:rPr>
          <w:rFonts w:ascii="Times New Roman" w:hAnsi="Times New Roman" w:eastAsia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процесса хедхантинга. Хедхантинг - это процесс поиска людей на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определенную работу</w:t>
      </w:r>
      <w:r w:rsidR="00A771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="007E1D99">
        <w:rPr>
          <w:rFonts w:ascii="Times New Roman" w:hAnsi="Times New Roman" w:eastAsia="Times New Roman" w:cs="Times New Roman"/>
          <w:sz w:val="24"/>
          <w:szCs w:val="24"/>
        </w:rPr>
        <w:t xml:space="preserve">также известный как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рекрутинг или, особенно в американском английском, найм. Тот, кто был принят на работу, </w:t>
      </w:r>
      <w:r w:rsidR="00A77194">
        <w:rPr>
          <w:rFonts w:ascii="Times New Roman" w:hAnsi="Times New Roman" w:eastAsia="Times New Roman" w:cs="Times New Roman"/>
          <w:sz w:val="24"/>
          <w:szCs w:val="24"/>
        </w:rPr>
        <w:t xml:space="preserve">является сотрудником;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или в американском английском - a hire.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E. - a hire. Компания может нанимать сотрудников напрямую или использовать внешних рекрутеров, кадровые агентства или агентства по трудоустройству. Внешние специалисты, называемые хедхантерами, могут привлекаться для поиска людей на очень важные должности, убеждая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их покинуть организации, в которых они уже работают. </w:t>
      </w:r>
      <w:r w:rsidRPr="004450F8" w:rsidR="004450F8">
        <w:rPr>
          <w:rFonts w:ascii="Times New Roman" w:hAnsi="Times New Roman" w:eastAsia="Times New Roman" w:cs="Times New Roman"/>
          <w:sz w:val="24"/>
          <w:szCs w:val="24"/>
        </w:rPr>
        <w:t xml:space="preserve">В крупных организациях существует отдел кадров (HRD), который занимается вопросами оплаты труда, найма и т.д. Эта область называется человеческими ресурсами (HR) или управлением человеческими ресурсами (HRM). Другое название этого отдела - отдел кадров.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Дагмар Шмидт,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руководитель отдела подбора персонала в немецкой телекоммуникационной компании, рассказала о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личном опыте, </w:t>
      </w:r>
      <w:r w:rsidR="00FB056B">
        <w:rPr>
          <w:rFonts w:ascii="Times New Roman" w:hAnsi="Times New Roman" w:eastAsia="Times New Roman" w:cs="Times New Roman"/>
          <w:sz w:val="24"/>
          <w:szCs w:val="24"/>
        </w:rPr>
        <w:t xml:space="preserve">касающемся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процесса отбора </w:t>
      </w:r>
      <w:r w:rsidR="00131885">
        <w:rPr>
          <w:rFonts w:ascii="Times New Roman" w:hAnsi="Times New Roman" w:eastAsia="Times New Roman" w:cs="Times New Roman"/>
          <w:sz w:val="24"/>
          <w:szCs w:val="24"/>
        </w:rPr>
        <w:t xml:space="preserve">и рабочих мест: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 w:rsidRPr="004450F8" w:rsidR="004450F8">
        <w:rPr>
          <w:rFonts w:ascii="Times New Roman" w:hAnsi="Times New Roman" w:eastAsia="Times New Roman" w:cs="Times New Roman"/>
          <w:sz w:val="24"/>
          <w:szCs w:val="24"/>
        </w:rPr>
        <w:t xml:space="preserve">"Мы изучаем биографию кандидатов: их опыт работы на разных должностях и уровень образования. Мы не требуем рукописных писем, так как люди обычно пишут заявления по электронной почте; анализ почерка относится к 19 веку". 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Мы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приглашаем наиболее интересных кандидатов на групповое обсуждение. Затем мы проводим индивидуальные собеседования с каждым кандидатом. Мы также просим кандидатов пройти письменный психометрический тест для оценки их интеллекта и личности. После этого мы составляем короткий список из трех или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четырех кандидатов. Мы проверяем их рекомендации, обращаясь к их референтам: предыдущим работодателям или преподавателям, которых кандидаты указали в своих заявлениях. Если рекомендации в порядке, мы просим кандидатов прийти на собеседование. Наконец, мы предлагаем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кандидату работу.</w:t>
      </w:r>
      <w:r w:rsidR="00335161">
        <w:rPr>
          <w:rFonts w:ascii="Times New Roman" w:hAnsi="Times New Roman" w:eastAsia="Times New Roman" w:cs="Times New Roman"/>
          <w:sz w:val="24"/>
          <w:szCs w:val="24"/>
        </w:rPr>
        <w:t xml:space="preserve"> Если кандидат принимает предложение, мы принимаем его на работу. Однако </w:t>
      </w:r>
      <w:r w:rsidR="004C5850">
        <w:rPr>
          <w:rFonts w:ascii="Times New Roman" w:hAnsi="Times New Roman" w:eastAsia="Times New Roman" w:cs="Times New Roman"/>
          <w:sz w:val="24"/>
          <w:szCs w:val="24"/>
        </w:rPr>
        <w:t xml:space="preserve">рекрутеры </w:t>
      </w:r>
      <w:r w:rsidR="004C5850">
        <w:rPr>
          <w:rFonts w:ascii="Times New Roman" w:hAnsi="Times New Roman" w:eastAsia="Times New Roman" w:cs="Times New Roman"/>
          <w:sz w:val="24"/>
          <w:szCs w:val="24"/>
        </w:rPr>
        <w:t xml:space="preserve">не так уж редко </w:t>
      </w:r>
      <w:r w:rsidR="0060283B">
        <w:rPr>
          <w:rFonts w:ascii="Times New Roman" w:hAnsi="Times New Roman" w:eastAsia="Times New Roman" w:cs="Times New Roman"/>
          <w:sz w:val="24"/>
          <w:szCs w:val="24"/>
        </w:rPr>
        <w:t xml:space="preserve">сталкиваются с ситуацией, когда кандидат отклоняет </w:t>
      </w:r>
      <w:r w:rsidR="00AC548F">
        <w:rPr>
          <w:rFonts w:ascii="Times New Roman" w:hAnsi="Times New Roman" w:eastAsia="Times New Roman" w:cs="Times New Roman"/>
          <w:sz w:val="24"/>
          <w:szCs w:val="24"/>
        </w:rPr>
        <w:t xml:space="preserve">предложение или </w:t>
      </w:r>
      <w:r w:rsidR="00227E85">
        <w:rPr>
          <w:rFonts w:ascii="Times New Roman" w:hAnsi="Times New Roman" w:eastAsia="Times New Roman" w:cs="Times New Roman"/>
          <w:sz w:val="24"/>
          <w:szCs w:val="24"/>
        </w:rPr>
        <w:t xml:space="preserve">отзывает свое первоначальное согласие.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60283B">
        <w:rPr>
          <w:rFonts w:ascii="Times New Roman" w:hAnsi="Times New Roman" w:eastAsia="Times New Roman" w:cs="Times New Roman"/>
          <w:sz w:val="24"/>
          <w:szCs w:val="24"/>
        </w:rPr>
        <w:t xml:space="preserve">Как правило, существует две различные ситуации, когда кандидат решает отозвать свое согласие на предложение о работе. В первом случае кандидат сообщает вам, что получил более выгодное предложение и выбирает его, а не ваше. После этого он сообщает вам о своем решении, и на этом все заканчивается. </w:t>
      </w:r>
      <w:r w:rsidRPr="0060283B">
        <w:rPr>
          <w:rFonts w:ascii="Times New Roman" w:hAnsi="Times New Roman" w:eastAsia="Times New Roman" w:cs="Times New Roman"/>
          <w:sz w:val="24"/>
          <w:szCs w:val="24"/>
        </w:rPr>
        <w:t xml:space="preserve">В другой ситуации кандидат говорит вам, что получил лучшее предложение, а затем </w:t>
      </w:r>
      <w:r w:rsidRPr="0060283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рассказывает, в чем оно заключается. </w:t>
      </w:r>
      <w:r w:rsidRPr="0060283B">
        <w:rPr>
          <w:rFonts w:ascii="Times New Roman" w:hAnsi="Times New Roman" w:eastAsia="Times New Roman" w:cs="Times New Roman"/>
          <w:sz w:val="24"/>
          <w:szCs w:val="24"/>
        </w:rPr>
        <w:t xml:space="preserve">Это важно, потому что в данной ситуации кандидат заинтересован в работе у вас, но получил более привлекательное предложение от менее привлекательной компании.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 этом случае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вас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есть возможность </w:t>
      </w:r>
      <w:r w:rsidR="004C5850">
        <w:rPr>
          <w:rFonts w:ascii="Times New Roman" w:hAnsi="Times New Roman" w:eastAsia="Times New Roman" w:cs="Times New Roman"/>
          <w:sz w:val="24"/>
          <w:szCs w:val="24"/>
        </w:rPr>
        <w:t xml:space="preserve">сделать </w:t>
      </w:r>
      <w:r w:rsidRPr="004C5850" w:rsidR="00B04F63">
        <w:rPr>
          <w:rFonts w:ascii="Times New Roman" w:hAnsi="Times New Roman" w:eastAsia="Times New Roman" w:cs="Times New Roman"/>
          <w:sz w:val="24"/>
          <w:szCs w:val="24"/>
        </w:rPr>
        <w:t xml:space="preserve">контрпредложение</w:t>
      </w:r>
      <w:r w:rsidR="004C5850">
        <w:rPr>
          <w:rFonts w:ascii="Times New Roman" w:hAnsi="Times New Roman" w:eastAsia="Times New Roman" w:cs="Times New Roman"/>
          <w:sz w:val="24"/>
          <w:szCs w:val="24"/>
        </w:rPr>
        <w:t xml:space="preserve">, то есть улучшить свое первоначальное предложение. </w:t>
      </w:r>
      <w:r w:rsidRPr="004C5850" w:rsidR="004C5850">
        <w:rPr>
          <w:rFonts w:ascii="Times New Roman" w:hAnsi="Times New Roman" w:eastAsia="Times New Roman" w:cs="Times New Roman"/>
          <w:sz w:val="24"/>
          <w:szCs w:val="24"/>
        </w:rPr>
        <w:t xml:space="preserve">Если кандидат талантлив и его выгодно держать в запасе, его стоит удержать, но это может быть дорого и напряженно. </w:t>
      </w:r>
      <w:r w:rsidR="004C5850">
        <w:rPr>
          <w:rFonts w:ascii="Times New Roman" w:hAnsi="Times New Roman" w:eastAsia="Times New Roman" w:cs="Times New Roman"/>
          <w:sz w:val="24"/>
          <w:szCs w:val="24"/>
        </w:rPr>
        <w:t xml:space="preserve">Или </w:t>
      </w:r>
      <w:r w:rsidR="00164F24">
        <w:rPr>
          <w:rFonts w:ascii="Times New Roman" w:hAnsi="Times New Roman" w:eastAsia="Times New Roman" w:cs="Times New Roman"/>
          <w:sz w:val="24"/>
          <w:szCs w:val="24"/>
        </w:rPr>
        <w:t xml:space="preserve">вы </w:t>
      </w:r>
      <w:r w:rsidR="004C5850">
        <w:rPr>
          <w:rFonts w:ascii="Times New Roman" w:hAnsi="Times New Roman" w:eastAsia="Times New Roman" w:cs="Times New Roman"/>
          <w:sz w:val="24"/>
          <w:szCs w:val="24"/>
        </w:rPr>
        <w:t xml:space="preserve">можете продолжить поиск дальше</w:t>
      </w:r>
      <w:r w:rsidR="004450F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После </w:t>
      </w:r>
      <w:r w:rsidR="00164F24">
        <w:rPr>
          <w:rFonts w:ascii="Times New Roman" w:hAnsi="Times New Roman" w:eastAsia="Times New Roman" w:cs="Times New Roman"/>
          <w:sz w:val="24"/>
          <w:szCs w:val="24"/>
        </w:rPr>
        <w:t xml:space="preserve">приема на работу человеку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предоставляется рабочее место. </w:t>
      </w:r>
      <w:r w:rsidRPr="00FB056B" w:rsidR="00131885">
        <w:rPr>
          <w:rFonts w:ascii="Times New Roman" w:hAnsi="Times New Roman" w:eastAsia="Times New Roman" w:cs="Times New Roman"/>
          <w:sz w:val="24"/>
          <w:szCs w:val="24"/>
        </w:rPr>
        <w:t xml:space="preserve">Деятельность компании может быть распределена по разным объектам. Самые высокопоставленные руководители компании обычно работают в головном офисе или штаб-квартире (HQ). У некоторых менеджеров есть отдельные кабинеты, но во многих компаниях большинство сотрудников работают в офисах с открытой планировкой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Большие помещения, где многие люди работают вместе, называются лофтами. </w:t>
      </w:r>
      <w:r w:rsidRPr="00FB056B" w:rsidR="00FB056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Повседневная работа, поддерживающая деятельность компании, часто выполняется в таких офисах административным или вспомогательным персоналом</w:t>
      </w:r>
      <w:r w:rsidR="00131885">
        <w:rPr>
          <w:rFonts w:ascii="Times New Roman" w:hAnsi="Times New Roman" w:eastAsia="Times New Roman" w:cs="Times New Roman"/>
          <w:sz w:val="24"/>
          <w:szCs w:val="24"/>
        </w:rPr>
        <w:t xml:space="preserve">"</w:t>
      </w:r>
      <w:r w:rsidRPr="00FB056B" w:rsidR="00FB056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То, как потенциальный работник проходит через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вышеупомянутый процесс</w:t>
      </w:r>
      <w:r w:rsidR="007E7F3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определяется его </w:t>
      </w:r>
      <w:r w:rsidR="007E7F3B">
        <w:rPr>
          <w:rFonts w:ascii="Times New Roman" w:hAnsi="Times New Roman" w:eastAsia="Times New Roman" w:cs="Times New Roman"/>
          <w:sz w:val="24"/>
          <w:szCs w:val="24"/>
        </w:rPr>
        <w:t xml:space="preserve">способностью к трудоустройству. </w:t>
      </w:r>
      <w:r w:rsidRPr="00263109" w:rsidR="00263109">
        <w:rPr>
          <w:rFonts w:ascii="Times New Roman" w:hAnsi="Times New Roman" w:eastAsia="Times New Roman" w:cs="Times New Roman"/>
          <w:sz w:val="24"/>
          <w:szCs w:val="24"/>
        </w:rPr>
        <w:t xml:space="preserve">Она включает в себя сочетание личных, </w:t>
      </w:r>
      <w:r w:rsidRPr="00263109" w:rsidR="00263109">
        <w:rPr>
          <w:rFonts w:ascii="Times New Roman" w:hAnsi="Times New Roman" w:eastAsia="Times New Roman" w:cs="Times New Roman"/>
          <w:sz w:val="24"/>
          <w:szCs w:val="24"/>
        </w:rPr>
        <w:t xml:space="preserve">социальных </w:t>
      </w:r>
      <w:r w:rsidRPr="00263109" w:rsidR="00263109">
        <w:rPr>
          <w:rFonts w:ascii="Times New Roman" w:hAnsi="Times New Roman" w:eastAsia="Times New Roman" w:cs="Times New Roman"/>
          <w:sz w:val="24"/>
          <w:szCs w:val="24"/>
        </w:rPr>
        <w:t xml:space="preserve">и экономических факторов, которые в совокупности дают большую или меньшую вероятность того, что человек сможет найти и сохранить работу. </w:t>
      </w:r>
      <w:r w:rsidRPr="009E0749" w:rsidR="009E0749">
        <w:rPr>
          <w:rFonts w:ascii="Times New Roman" w:hAnsi="Times New Roman" w:eastAsia="Times New Roman" w:cs="Times New Roman"/>
          <w:sz w:val="24"/>
          <w:szCs w:val="24"/>
        </w:rPr>
        <w:t xml:space="preserve">Большинство работодателей ищут в кандидатах на работу определенные навыки и качества, помимо академической квалификации. Известные как навыки трудоустройства, эти навыки могут не быть специфическими для конкретной работы, но они играют важную роль в повышении вашей эффективности и ценности на рабочем месте. Эти навыки также могут повлиять на вашу способность продвигаться по карьерной лестнице.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E11FB">
        <w:rPr>
          <w:rFonts w:ascii="Times New Roman" w:hAnsi="Times New Roman" w:eastAsia="Times New Roman" w:cs="Times New Roman"/>
          <w:sz w:val="24"/>
          <w:szCs w:val="24"/>
        </w:rPr>
        <w:t xml:space="preserve">Другой докладчик, Джон,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сотрудник </w:t>
      </w:r>
      <w:r w:rsidRPr="00BE11FB" w:rsidR="00BE11FB">
        <w:rPr>
          <w:rFonts w:ascii="Times New Roman" w:hAnsi="Times New Roman" w:eastAsia="Times New Roman" w:cs="Times New Roman"/>
          <w:sz w:val="24"/>
          <w:szCs w:val="24"/>
        </w:rPr>
        <w:t xml:space="preserve">специализированной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ИТ-компании,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рассказывает о возможностях трудоустройства </w:t>
      </w:r>
      <w:r w:rsidRPr="00BE11FB" w:rsidR="00BE11FB">
        <w:rPr>
          <w:rFonts w:ascii="Times New Roman" w:hAnsi="Times New Roman" w:eastAsia="Times New Roman" w:cs="Times New Roman"/>
          <w:sz w:val="24"/>
          <w:szCs w:val="24"/>
        </w:rPr>
        <w:t xml:space="preserve">в ИТ-индустрии: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E11FB">
        <w:rPr>
          <w:rFonts w:ascii="Times New Roman" w:hAnsi="Times New Roman" w:eastAsia="Times New Roman" w:cs="Times New Roman"/>
          <w:sz w:val="24"/>
          <w:szCs w:val="24"/>
        </w:rPr>
        <w:t xml:space="preserve">"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'</w:t>
      </w:r>
      <w:r w:rsidRPr="00BE11FB" w:rsidR="00BE11FB">
        <w:rPr>
          <w:rFonts w:ascii="Times New Roman" w:hAnsi="Times New Roman" w:eastAsia="Times New Roman" w:cs="Times New Roman"/>
          <w:sz w:val="24"/>
          <w:szCs w:val="24"/>
        </w:rPr>
        <w:t xml:space="preserve">IT Services (ITS) уделяет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большое внимание профессиональному </w:t>
      </w:r>
      <w:r w:rsidRPr="00BE11FB" w:rsidR="00BE11FB">
        <w:rPr>
          <w:rFonts w:ascii="Times New Roman" w:hAnsi="Times New Roman" w:eastAsia="Times New Roman" w:cs="Times New Roman"/>
          <w:sz w:val="24"/>
          <w:szCs w:val="24"/>
        </w:rPr>
        <w:t xml:space="preserve">развитию,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и мы часто посещаем учебные курсы,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чтобы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быть в курсе современных тенденций в отрасли. В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ITS нам говорят, что, хотя мы можем не получить работу в компании на всю жизнь, наши современные навыки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означают, что мы всегда сможем найти работу. Компании и правительства говорят о важности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обучения на протяжении всей жизни - продолжать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развивать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свои знания, например, посещая курсы и читая журналы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Мне очень нравится моя работа, но в ближайшие год-два я могу сделать карьерный шаг и перейти в другую </w:t>
      </w:r>
      <w:r w:rsidRPr="00BE11FB" w:rsidR="009E0749">
        <w:rPr>
          <w:rFonts w:ascii="Times New Roman" w:hAnsi="Times New Roman" w:eastAsia="Times New Roman" w:cs="Times New Roman"/>
          <w:sz w:val="24"/>
          <w:szCs w:val="24"/>
        </w:rPr>
        <w:t xml:space="preserve">компанию</w:t>
      </w:r>
      <w:r w:rsidR="0047743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E11FB">
        <w:rPr>
          <w:rFonts w:ascii="Times New Roman" w:hAnsi="Times New Roman" w:eastAsia="Times New Roman" w:cs="Times New Roman"/>
          <w:sz w:val="24"/>
          <w:szCs w:val="24"/>
        </w:rPr>
        <w:t xml:space="preserve">До ITS я работал в ИТ-отделе банка. Вся ИТ-работа выполнялась внутри компании. Я думал, что у меня есть работа на всю жизнь. Но однажды банк решил сократить расходы, передав работу на аутсорсинг компании ITS. К счастью, банк не стал сокращать меня, поэтому я не потерял работу и через некоторое время решил работать в ITS. Мы работаем с самыми разными клиентами - я консультант и даю им советы.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7743D">
        <w:rPr>
          <w:rFonts w:ascii="Times New Roman" w:hAnsi="Times New Roman" w:eastAsia="Times New Roman" w:cs="Times New Roman"/>
          <w:sz w:val="24"/>
          <w:szCs w:val="24"/>
        </w:rPr>
        <w:t xml:space="preserve">Когда мне будет около 40 лет, я хочу стать самостоятельным фрилансером, предлагающим консультационные услуги различным компаниям. Идея работать фрилансером над разными проектами для разных клиентов меня привлекает</w:t>
      </w:r>
      <w:r w:rsidRPr="00BE11FB">
        <w:rPr>
          <w:rFonts w:ascii="Times New Roman" w:hAnsi="Times New Roman" w:eastAsia="Times New Roman" w:cs="Times New Roman"/>
          <w:sz w:val="24"/>
          <w:szCs w:val="24"/>
        </w:rPr>
        <w:t xml:space="preserve">".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Ex. 3 Ответьте на следующие вопросы</w:t>
      </w:r>
    </w:p>
    <w:p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 чем разница между словами "работа" и "должность"? </w:t>
      </w:r>
    </w:p>
    <w:p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Что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означает "подмножество" чего-либо? Опишите это слово и прокомментируйте его использование между определениями "работа" и "должность".</w:t>
      </w:r>
    </w:p>
    <w:p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C74495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Как компании ищут потенциальных сотрудников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?</w:t>
      </w:r>
    </w:p>
    <w:p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Как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выглядит </w:t>
      </w:r>
      <w:r w:rsidR="003547B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процесс отбора или найма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?</w:t>
      </w:r>
    </w:p>
    <w:p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Каковы возможные способы организации рабочих мест в компании? </w:t>
      </w:r>
    </w:p>
    <w:p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Ориентируются ли работодатели в процессе отбора только на образование и опыт, или есть еще факторы, влияющие на трудоспособность человека</w:t>
      </w:r>
      <w:r w:rsidR="00C41E4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? </w:t>
      </w:r>
    </w:p>
    <w:p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Что такое аутсорсинг и почему компании предпочитают передавать часть своих задач на аутсорсинг?</w:t>
      </w:r>
    </w:p>
    <w:p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Распространена ли в наше время работа на всю жизнь? </w:t>
      </w:r>
      <w:r w:rsidR="00315C91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Каковы преимущества и недостатки такой работы?</w:t>
      </w:r>
    </w:p>
    <w:p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Является ли контрпредложение хорошей стратегией для отдела кадров и в каких случаях?</w:t>
      </w:r>
    </w:p>
    <w:p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 чем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разница между наймом и наймом сотрудников? </w:t>
      </w:r>
      <w:r w:rsidR="003547B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Объясните значение этих слов.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Ex. 4 Соотнесите английские слова и словосочетания с их русскими эквивалентами.</w:t>
      </w:r>
    </w:p>
    <w:tbl>
      <w:tblPr>
        <w:tblStyle w:val="af6"/>
        <w:tblW w:w="7964" w:type="dxa"/>
        <w:tblInd w:w="7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4095"/>
        <w:gridCol w:w="3869"/>
      </w:tblGrid>
      <w:tr w:rsidRPr="0025247D" w:rsidR="00536198" w14:paraId="4EB6C4DA" w14:textId="77777777">
        <w:trPr>
          <w:trHeight w:val="5651"/>
        </w:trPr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09A6E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lastRenderedPageBreak/>
              <w:t xml:space="preserve">1. тип занятости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09A6E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2. какие-либо мышечные усилия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09A6E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3. анализ подчерка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09A6E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4. процесс </w:t>
            </w:r>
            <w:r w:rsidRPr="009A6E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отбора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09A6E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5. решил сократить расходы путем аутсорсинга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09A6E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6. оценить интеллект и индивидуальность 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09A6E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7. опыт работы и специализация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09A6E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8. техническая поддержка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 w:rsidRPr="009A6EEF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9. самостоятельно как фрилансер, предлагающий консультационные услуги различным компаниям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рекрутерские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кадровые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агенства</w:t>
            </w:r>
          </w:p>
        </w:tc>
        <w:tc>
          <w:tcPr>
            <w:tcW w:w="3869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A. опыт работы на различных должностях и образовательная квалификация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B.для оценки их интеллекта и личности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C. виды занятости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D. самостоятельно в качестве фрилансера, предлагающего консультационные услуги различным компаниям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E. любой вид мышечных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усилий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F. процесс отбора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G. агентства по найму персонала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H. анализ почерка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I. техническая поддержка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J. решил сократить расходы, передав работу на аутсорсинг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Ex. </w:t>
      </w:r>
      <w:r w:rsidRPr="00C16094">
        <w:rPr>
          <w:rFonts w:ascii="Times New Roman" w:hAnsi="Times New Roman" w:eastAsia="Times New Roman" w:cs="Times New Roman"/>
          <w:b/>
          <w:sz w:val="24"/>
          <w:szCs w:val="24"/>
        </w:rPr>
        <w:t xml:space="preserve">5 Определите следующие утверждения как истинные или ложные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Исправьте ложные предложения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C160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Работодатели приглашают всех, кто пишет психометрический тест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C160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Слово "работа" - происходит от староанглийского слова "</w:t>
      </w:r>
      <w:r w:rsidRPr="00C160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gobben</w:t>
      </w:r>
      <w:r w:rsidRPr="00C160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", в то время как слово "работа", как говорят, появилось в середине 16</w:t>
      </w:r>
      <w:r w:rsidRPr="00C16094"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</w:rPr>
        <w:t xml:space="preserve">th</w:t>
      </w:r>
      <w:r w:rsidRPr="00C160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века и происходит от среднеанглийского слова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Если </w:t>
      </w:r>
      <w:r w:rsidR="00D67C7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сотрудник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 w:rsidR="00D67C7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отозвавший свое согласие на предложение о работе, талантлив и полезен для компании, отдел кадров иногда делает ему более выгодное предложение. 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Компании проверяют рекомендации всех референтов кандидатов. 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C160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Можно сказать, что слово "работа" является подмножеством слова "труд".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C160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Работодатели просят кандидатов пройти письменный психометрический тест и </w:t>
      </w:r>
      <w:r w:rsidR="00D67C7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медицинское </w:t>
      </w:r>
      <w:r w:rsidRPr="00C160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обследование, чтобы оценить их интеллект и здоровье. 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Навыки трудоустройства могут </w:t>
      </w:r>
      <w:r w:rsidRPr="00D67C7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повлиять на вашу способность продвигаться по карьерной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лестнице. 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C160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Некоторые менеджеры имеют собственные офисы, но не все. 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C1609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Работодатели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 очереди приглашают наиболее интересных кандидатов и предлагают </w:t>
      </w:r>
      <w:r w:rsidR="00D67C7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им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работу. 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D67C7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Большинство руководителей высшего звена работают в офисах </w:t>
      </w:r>
      <w:r w:rsidRPr="00D67C7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</w:t>
      </w:r>
      <w:r w:rsidRPr="00D67C7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открытой планировкой. 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Экз. 6 Переведите следующие предложения на английский язык.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Ты получаешь организованное рабочее место, после того как тебя приняли на работу.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Компания может нанимать сотрудников напрямую или пользоваться услугами рекрутинговых агентств или </w:t>
      </w: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агентств по трудоустройству.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Мы проверяем ссылки, указанные в резюме, написав предыдущим работодателям или преподавателям.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Большие площади, где люди работают вместе, называются лофтами.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Внешние специалисты, прозванные охотниками за головами, могут быть </w:t>
      </w: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призваны охотиться за "головами" людей на очень важных должностях, убедив их покинуть организацию, в которой они уже работают.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Мы не просим рукописные резюме - их люди, как правило, отправляют по электронной почте; анализ подчерка относится к 19-му веку.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  <w:lastRenderedPageBreak/>
        <w:t xml:space="preserve">Составьте </w:t>
      </w: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  <w:t xml:space="preserve">список навыков, знаний, а также профессиональных и личных качеств, которые требуются работодателю и имеют решающее значение для успеха в работе.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Во время собеседования вы должны будете предоставить подробную информацию о вашей истории работы, включая </w:t>
      </w: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каждую вашу работу, даты начала и окончания работы, вознаграждение, занимаемые должности и компании, в которых вы работали.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  <w:t xml:space="preserve">Когда речь заходит о том, сколько вы хотите заработать, может быть сложно ответить таким образом, который обеспечивает вам достойную </w:t>
      </w:r>
      <w:r w:rsidRPr="009A6EEF"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  <w:t xml:space="preserve">заработную плату.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 w:rsidRPr="009A6EEF"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  <w:lang w:val="ru-RU"/>
        </w:rPr>
        <w:t xml:space="preserve">Для студентов колледжей и недавних выпускников важно связать ваше образование, внеклассные занятия и опыт (работа и учеба) с работой, на которую вы претендуете.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Ex.7 Изучите следующие слова и словосочетания и заполните ими пропуски: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editId="31701024" wp14:anchorId="26088F59">
                <wp:simplePos x="0" y="0"/>
                <wp:positionH relativeFrom="column">
                  <wp:posOffset>1066800</wp:posOffset>
                </wp:positionH>
                <wp:positionV relativeFrom="paragraph">
                  <wp:posOffset>38100</wp:posOffset>
                </wp:positionV>
                <wp:extent cx="3800475" cy="78105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0525" y="3394238"/>
                          <a:ext cx="379095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591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самоорганизация работодатели целеустремленные поведенческий фон ответственность хорошо продуманная встречаемая работа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сотрудники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id="Rectangle: Rounded Corners 2" style="position:absolute;margin-left:84pt;margin-top:3pt;width:299.25pt;height:6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#ffbb82" strokecolor="#f5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" arcsize="10923f" w14:anchorId="26088F59">
                <v:fill type="gradient" color2="#ffebd9" colors="0 #ffbb82;22938f #ffcfa8;1 #ffebd9" angle="180" focus="100%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xmlns:oel="http://schemas.microsoft.com/office/2019/extlst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самоорганизация работодатели целеустремленные поведенческий фон ответственность хорошо продуманная встречаемая работа сотрудники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6198" w:rsidRDefault="00536198" w14:paraId="1FA4F7C2" w14:textId="116DCE1B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F28E2" w:rsidRDefault="009F28E2" w14:paraId="3C889A15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Компания может нанимать ... напрямую или использовать внешних рекрутеров, кадровые агентства или агентства по трудоустройству.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Слово "..." также может быть использовано в качестве глагола.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9F28E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Отдел кадров проверяет рекомендации кандидатов, включенных в короткий список, путем направления писем их предыдущим ... или учителям, которых кандидаты указали в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своих</w:t>
      </w:r>
      <w:r w:rsidRPr="009F28E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заявлениях.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Потенциальные кандидаты должны быть квалифицированными, опытными, способными взять на себя ..., необходимые для достижения целей организации.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Резюме кандидатов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рассматриваются и проверяются на предмет соответствия образования, опыта работы и общего ... требованиям вакансии.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... интервью - это собеседование, включающее вопросы и примеры вашего поведения в различных жизненных ситуациях из прошлого.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... вопрос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 конкретной гипотетической ситуации - отличный способ увидеть, как кандидат реагирует в определенных ситуациях.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Вам будет предоставлено ... время, чтобы задать вопросы, и вас будут поощрять задавать аналогичные ситуационные вопросы.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Объясняя, как бы вы исправили ошибку или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проблему, которая у вас возникла... ваш ответ продемонстрирует самоанализ и эмоциональный интеллект.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Независимо от того, как вы расставляете приоритеты при выполнении задач в команде, важны ... навыки человека.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Ex. 8 Прочитайте текст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Наиболее распространенные вопросы на собеседовании при приеме на работу.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Собеседования </w:t>
      </w:r>
      <w:r w:rsidR="00C513D9"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для </w:t>
      </w:r>
      <w:r w:rsidR="00C513D9"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студентов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или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недавних </w:t>
      </w:r>
      <w:r w:rsidR="00C513D9"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студентов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уникальны тем, что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у </w:t>
      </w:r>
      <w:r w:rsidR="00C513D9"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вас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зачастую нет такого большого опыта работы, как у других соискателей. Тем не менее, вы все равно можете многое предложить. Ключ к тому, чтобы произвести впечатление на любого работодателя, - быть готовым и позиционировать свои уникальные ситуационные навыки.</w:t>
      </w:r>
    </w:p>
    <w:p>
      <w:pPr>
        <w:shd w:val="clear" w:color="auto" w:fill="FFFFFF"/>
        <w:spacing w:before="280" w:after="28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  <w:r w:rsidRPr="00B5757B"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Во время собеседования слушать не менее </w:t>
      </w:r>
      <w:r w:rsidRPr="00B5757B"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важно, чем отвечать на вопросы. Если вы не будете внимательны, вы не сможете дать хороший ответ. </w:t>
      </w:r>
      <w:r w:rsidRPr="00B5757B"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Важно слушать интервьюера, быть внимательным и, если нужно, взять время для составления подходящего ответа. </w:t>
      </w:r>
      <w:r w:rsidRPr="00B5757B"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Также важно рассказать о своей квалификации так, чтобы произвести впечатление на интервьюера.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Существует несколько типов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вопросов для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интервью, которые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могут быть заданы студенту или недавнему студенту на собеседовании.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lastRenderedPageBreak/>
        <w:t xml:space="preserve">Вопросы поведенческого интервью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Многие вопросы на собеседовании будут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поведенческими. Эти вопросы требуют, чтобы вы привели пример того, как вы делали что-то связанное с работой в прошлом. Например, интервьюер может спросить: "Расскажите мне о том, как вам пришлось выполнять групповой проект в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сжатые сроки". Интервьюеры задают вопросы о вашем прошлом, чтобы понять, каким работником вы можете стать в будущем.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Подобные вопросы требуют, чтобы вы вспомнили примеры из прошлого опыта. Опишите конкретный пример, о котором вы думаете (это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поможет заранее продумать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примеры). Объясните ситуацию и то, что вы сделали, чтобы решить проблему или добиться успеха. Затем опишите результат.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Как студент или недавний студент, вы можете не иметь большого опыта работы. Вы можете использовать опыт работы в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качестве студента, стажера или даже волонтера. Если вы участвовали в каких-либо внеклассных мероприятиях, вы можете рассказать и об этом опыте.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Вопросы поведенческого собеседования будут более целенаправленными, чем вопросы традиционного собеседования, и вам придется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отвечать на них,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приводя особые примеры того, как вы справлялись с ситуациями на рабочем месте. Просмотрите примеры вопросов, которые вам могут задать на поведенческом собеседовании, и подумайте, как бы вы на них ответили.</w:t>
      </w:r>
    </w:p>
    <w:p>
      <w:pPr>
        <w:numPr>
          <w:ilvl w:val="0"/>
          <w:numId w:val="7"/>
        </w:numPr>
        <w:shd w:val="clear" w:color="auto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Приведите пример случая, когда вы использовали логику для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решения проблемы.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Приведите пример цели, которую вы достигли, и </w:t>
      </w:r>
      <w:r w:rsidR="00B5757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объясните,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как вы ее достигли.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Опишите принятое вами непопулярное решение и то, как вы справились с его выполнением.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Приходилось ли вам выходить за рамки служебных обязанностей? Если да, то каким образом?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Что вы делаете, когда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ваше расписание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прерывается? Приведите пример того, как вы с этим справляетесь.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Приходилось ли вам убеждать команду работать над проектом, от которого они были не в восторге? Как вы это сделали? 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Справились ли вы с трудной ситуацией с коллегой по работе? Как?</w:t>
      </w:r>
    </w:p>
    <w:p>
      <w:pPr>
        <w:numPr>
          <w:ilvl w:val="0"/>
          <w:numId w:val="7"/>
        </w:numPr>
        <w:shd w:val="clear" w:color="auto" w:fill="FFFFFF"/>
        <w:spacing w:after="28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Расскажите о том, как вы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эффективно работали под давлением.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Последующие вопросы также будут подробными. Вас могут спросить, что вы делали, что вы говорили, как вы реагировали или что вы чувствовали во время ситуации, которой вы поделились с менеджером по найму.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Вопросы ситуационного интервью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Вопросы ситуационного интервью просят вас рассмотреть возможную будущую ситуацию на работе. Интервьюер может спросить: "Как бы вы справились с работой над тремя заданиями, которые должны быть выполнены одновременно?". Хотя эти вопросы касаются будущих ситуаций, вы все же можете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иногда отвечать на них, приводя пример из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прошлого опыта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Пример придает достоверность вашему ответу. Приводя примеры, старайтесь использовать примеры, которые тесно связаны с работой, на которую вы претендуете. Подумайте о прошлом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опыте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работы, волонтерства или учебы в школе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где требовались навыки,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схожие с теми, что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необходимы для этой работы.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Ситуационное интервью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похоже на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поведенческое интервью, когда кандидатам задают конкретные вопросы о том, что может произойти на рабочем месте. Вопросы, как правило, касаются решения проблем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и урегулирования сложных вопросов и обстоятельств на работе.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Вопросы о себе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lastRenderedPageBreak/>
        <w:t xml:space="preserve">Интервьюеры зададут вам множество вопросов о себе. Некоторые из них будут простыми вопросами о вашем образовании и трудовой биографии. Другие будут касаться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вашего характера, например, ваших сильных и слабых сторон.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Чтобы подготовиться к подобным вопросам, тщательно изучите свое резюме и сопроводительное письмо. Также ознакомьтесь со списком распространенных вопросов на собеседовании, чтобы подготовить ответы на вопросы о себе.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Не забывайте отвечать честно, но всегда придавайте своим ответам позитивный оттенок.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Когда интервьюер задает вопросы о себе, он пытается определить, насколько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вы подходите компании. Соответствует </w:t>
      </w:r>
      <w:r w:rsidR="008334B9"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ли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ваша личность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культуре компании?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Совпадают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ли ваши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цели и ожидания от работы с тем, какой будет ваша роль в компании, если вас возьмут на работу? Как вы впишетесь в нынешний коллектив?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Вопросы о компании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Работодатель также может задать вам вопросы о компании и о том, почему вы считаете, что подходите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 эту должность. Чтобы ответить на эти вопросы, обязательно изучите компанию заранее. Получите представление о культуре компании - ее миссии, рабочей среде и о том, что компания ищет в сотрудниках.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Когда собеседование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подходит к концу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, одним из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последних вопросов, который вам могут задать, будет "Что я могу ответить для вас?". Приготовьте свои собственные вопросы для собеседования. Вы не просто пытаетесь получить эту работу - вы также проводите собеседование с работодателем, чтобы оценить, подходит ли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вам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эта компания и должность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 xml:space="preserve">.</w:t>
      </w:r>
    </w:p>
    <w:p w:rsidR="00536198" w:rsidRDefault="00536198" w14:paraId="554E816B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Ex. 9 Отметьте эти утверждения как истинные или ложные.</w:t>
      </w:r>
    </w:p>
    <w:p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Не следует поднимать тему заработной платы во время собеседования. </w:t>
      </w:r>
    </w:p>
    <w:p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Если у вас нет опыта в </w:t>
      </w:r>
      <w:r w:rsidR="001131E5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какой-либо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области, вы можете описать любой аналогичный опыт из школы / университета / просто из жизни. </w:t>
      </w:r>
    </w:p>
    <w:p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Допустимо слегка приукрасить правду во время интервью. </w:t>
      </w:r>
    </w:p>
    <w:p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Во время собеседования вопросы может задавать только рекрутер. </w:t>
      </w:r>
    </w:p>
    <w:p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Нет необходимости отвечать на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вопросы интервьюера на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100% честно. </w:t>
      </w:r>
    </w:p>
    <w:p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Умение слушать важнее, чем ответы на вопросы во время собеседования. </w:t>
      </w:r>
    </w:p>
    <w:p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Хорошей стратегией для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студента будет рассказать о внеклассной деятельности, </w:t>
      </w:r>
      <w:r w:rsidR="001D65B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волонтерстве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или школьном опыте, если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у </w:t>
      </w:r>
      <w:r w:rsidR="008A5C49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него нет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необходимого опыта работы.</w:t>
      </w:r>
    </w:p>
    <w:p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="008047F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Вопросы поведенческого интервью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просят вас объяснить, как бы вы повели себя в гипотетической ситуации.</w:t>
      </w:r>
    </w:p>
    <w:p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Размышления о прошлом опыте помогают ответить на вопросы ситуационного интервью.</w:t>
      </w:r>
    </w:p>
    <w:p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Важно быть знакомым с культурой компании,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чтобы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произвести положительное впечатление на потенциального работодателя.</w:t>
      </w:r>
    </w:p>
    <w:p w:rsidR="00536198" w:rsidRDefault="00536198" w14:paraId="4F109C8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start="10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green"/>
        </w:rPr>
      </w:pPr>
    </w:p>
    <w:p w:rsidR="00536198" w:rsidRDefault="00536198" w14:paraId="4D86F17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start="10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green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Ex. 10 Представьте, что вас пригласили на собеседование в компанию вашей мечты. Подумайте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над следующими вопросами и напишите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об этом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небольшое эссе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:</w:t>
      </w:r>
    </w:p>
    <w:p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start="113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 какой компании вы мечтаете? Почему?</w:t>
      </w:r>
    </w:p>
    <w:p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start="113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Знаете ли вы кого-то, кто там работает? Зададите ли вы этому человеку несколько вопросов, прежде чем идти на собеседование?</w:t>
      </w:r>
    </w:p>
    <w:p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start="113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Почему важно узнать что-то о компании до собеседования? </w:t>
      </w:r>
    </w:p>
    <w:p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start="113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Какие вопросы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бы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задали интервьюеру?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 xml:space="preserve">Ex. 11 Разбейтесь на группы по 3-4 человека. Подумайте, что для каждого из вас важно иметь на работе. Может быть, иметь собственный кабинет? Или хорошая кофеварка? Может быть, дружный коллектив и регулярные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встречи для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 xml:space="preserve">сплочения команды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? Или вам нужна дополнительная медицинская страховка и компенсация расходов на питание/путешествия? Обсудите это со своими партнерами.</w:t>
      </w:r>
    </w:p>
    <w:p w:rsidR="00536198" w:rsidRDefault="00536198" w14:paraId="0A50B6A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start="10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green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Просмотр видео</w:t>
      </w:r>
    </w:p>
    <w:p>
      <w:pPr>
        <w:spacing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</w:pPr>
      <w:hyperlink r:id="rId9">
        <w:r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 xml:space="preserve">https://www.ted.com/talks/regina_hartley_why_the_best_hire_might_not_have_the_perfect_resume?referrer=playlist-talks_to_watch_before_a_job_in</w:t>
        </w:r>
      </w:hyperlink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Почему лучший сотрудник может не иметь идеального резюме.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Регина Хартли. TED@UPS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Часть 1 - (0:00-04:04)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Перед просмотром 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  <w:t xml:space="preserve">Ex. 1. Обсудите с партнером:</w:t>
      </w:r>
    </w:p>
    <w:p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Что показывает ваше резюме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рекрутеру?</w:t>
      </w:r>
    </w:p>
    <w:p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Какое резюме выглядит более впечатляющим: резюме без опыта, но с отличным университетским дипломом и хорошими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рекомендациями или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резюме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с большим количеством различных предыдущих работ с университетским дипломом среднего качества?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  <w:t xml:space="preserve">Экз. 2. Знаете ли вы, что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  <w:t xml:space="preserve">означают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u w:val="single"/>
        </w:rPr>
        <w:t xml:space="preserve">подчеркнутые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  <w:t xml:space="preserve">слова? При необходимости посмотрите их.</w:t>
      </w:r>
    </w:p>
    <w:p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Но пока мой сертификат специалиста по кадрам не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u w:val="single"/>
        </w:rPr>
        <w:t xml:space="preserve">аннулировали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, позвольте мне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объяснить. </w:t>
      </w:r>
    </w:p>
    <w:p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Тот, кто явно имел преимущества и был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u w:val="single"/>
        </w:rPr>
        <w:t xml:space="preserve">обречен на успех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.</w:t>
      </w:r>
    </w:p>
    <w:p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Это может предвещать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u w:val="single"/>
        </w:rPr>
        <w:t xml:space="preserve">целеустремленную борьбу с препятствиями.</w:t>
      </w:r>
    </w:p>
    <w:p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Люди, чей опыт похож на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u w:val="single"/>
        </w:rPr>
        <w:t xml:space="preserve">лоскутное одеяло.</w:t>
      </w:r>
    </w:p>
    <w:p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Поступление и окончание элитного университета требует много труда и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u w:val="single"/>
        </w:rPr>
        <w:t xml:space="preserve">жертв.</w:t>
      </w:r>
    </w:p>
    <w:p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Но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u w:val="single"/>
        </w:rPr>
        <w:t xml:space="preserve">с другой стороны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, что происходит, когда вся ваша жизнь обречена на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провал,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а вы на самом деле добиваетесь успеха? </w:t>
      </w:r>
    </w:p>
    <w:p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u w:val="single"/>
        </w:rPr>
        <w:t xml:space="preserve">Я хочу призвать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вас взять интервью у Скраппера.</w:t>
      </w:r>
    </w:p>
    <w:p w:rsidR="00536198" w:rsidRDefault="00536198" w14:paraId="4AB6646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Пока вы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смотрите 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Ex. 1. Ответьте на следующие вопросы:</w:t>
      </w:r>
    </w:p>
    <w:p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star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Кто такой скраппер?</w:t>
      </w:r>
    </w:p>
    <w:p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start="709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Чем отличаются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серебряные ложки от скребков?</w:t>
      </w:r>
    </w:p>
    <w:p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start="709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Как Регина описывает свой опыт приема на работу человека, который учился в элитном университете?</w:t>
      </w:r>
    </w:p>
    <w:p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start="709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К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кому она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себя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относит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: Серебряные ложки и скрепы?</w:t>
      </w:r>
    </w:p>
    <w:p w:rsidR="00536198" w:rsidRDefault="00536198" w14:paraId="406EEA57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Часть 2 -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  <w:t xml:space="preserve">(04:04-10:04)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  <w:t xml:space="preserve">Перед просмотром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</w:pPr>
      <w:bookmarkStart w:name="_heading=h.30j0zll" w:colFirst="0" w:colLast="0" w:id="1"/>
      <w:bookmarkEnd w:id="1"/>
      <w:r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  <w:t xml:space="preserve">Ex. 1. Обсудите с партнером:</w:t>
      </w:r>
    </w:p>
    <w:p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Знаете ли вы примеры людей с трудным детством или какими-либо проблемами со здоровьем/психикой, которые, тем не менее, добились успеха? Назовите их.</w:t>
      </w:r>
    </w:p>
    <w:p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lastRenderedPageBreak/>
        <w:t xml:space="preserve">Как вы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думаете, как легче добиться успеха: в одиночку или с командой друзей/партнеров? Объясните свое мнение.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  <w:t xml:space="preserve">Экз. 2. Переведите следующие слова и фразы на русский язык: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Предприниматели, путешествие, посттравматический рост,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вопреки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, невзгоды, приводить в движение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, зацикливаться на прошлом, честная обратная связь, наставничество, недооцененный соперник, сверстник.</w:t>
      </w:r>
    </w:p>
    <w:p w:rsidR="00536198" w:rsidRDefault="00536198" w14:paraId="3CF6E3D1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</w:rPr>
        <w:t xml:space="preserve">Пока вы смотрите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name="_heading=h.1fob9te" w:colFirst="0" w:colLast="0" w:id="2"/>
      <w:bookmarkEnd w:id="2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Ex. 1. Обсудите в парах, кого из соискателей вы бы предпочли взять на работу?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И кем вы себя считаете: Серебряной ложкой или Скребком?</w:t>
      </w:r>
    </w:p>
    <w:p w:rsidR="00566C64" w:rsidRDefault="00566C64" w14:paraId="17407005" w14:textId="77777777">
      <w:pPr>
        <w:spacing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Ссылки:</w:t>
      </w:r>
    </w:p>
    <w:p>
      <w:pPr>
        <w:numPr>
          <w:ilvl w:val="0"/>
          <w:numId w:val="11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Дойл, А. (2004, 19 марта).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Как подготовиться к поведенческому собеседованию при приеме на работу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The Balance Careers; The Balance. https://www.thebalancecareers.com/behavioral-job-interviews-2058575</w:t>
      </w:r>
    </w:p>
    <w:p>
      <w:pPr>
        <w:numPr>
          <w:ilvl w:val="0"/>
          <w:numId w:val="11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Дойл, А. (2012).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Вопросы и ответы на собеседовании при приеме на работу студентов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Balance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Careers. https://www.thebalancecareers.com/student-job-interview-questions-and-answers-2063815</w:t>
      </w:r>
    </w:p>
    <w:p>
      <w:pPr>
        <w:numPr>
          <w:ilvl w:val="0"/>
          <w:numId w:val="11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Дойл, А. (2020, 21 октября).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Типы вопросов на собеседовании, которые вам могут задать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Balance Careers. https://www.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thebalancecareers.com/types-of-interview-questions-2061365</w:t>
      </w:r>
    </w:p>
    <w:p>
      <w:pPr>
        <w:numPr>
          <w:ilvl w:val="0"/>
          <w:numId w:val="11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Дойл, А. (2022, 24 мая).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Как подготовиться к собеседованию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The Balance Careers. https://www.thebalancecareers.com/how-to-prepare-for-a-job-interview-2061361</w:t>
      </w:r>
    </w:p>
    <w:p>
      <w:pPr>
        <w:numPr>
          <w:ilvl w:val="0"/>
          <w:numId w:val="11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Кандефер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К. (2019, 25 июня).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Лучшие и распространенные вопросы ситуационного интервью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DevSkiller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мощный инструмент для проверки навыков разработчиков. https://devskiller.com/situational-interview-questions/</w:t>
      </w:r>
    </w:p>
    <w:p>
      <w:pPr>
        <w:numPr>
          <w:ilvl w:val="0"/>
          <w:numId w:val="11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Маскулл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Б. (2002).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Используемая деловая лексика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Издательство Кембриджского университета.</w:t>
      </w:r>
    </w:p>
    <w:p>
      <w:pPr>
        <w:numPr>
          <w:ilvl w:val="0"/>
          <w:numId w:val="11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Маскулл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Б. (2017).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Business vocabulary in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use :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advanced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Cambridge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University Press.</w:t>
      </w:r>
    </w:p>
    <w:p>
      <w:pPr>
        <w:numPr>
          <w:ilvl w:val="0"/>
          <w:numId w:val="11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Оксфордский словарь. (2017).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Oxford learner's dictionaries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Oxford Learner's Dictionaries. https://www.oxfordlearnersdictionaries.com/.</w:t>
      </w:r>
    </w:p>
    <w:p>
      <w:pPr>
        <w:numPr>
          <w:ilvl w:val="0"/>
          <w:numId w:val="11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Набор и отбор персонала Процесс набора персонала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(2019). Www.tutorialspoint.com. </w:t>
      </w:r>
      <w:hyperlink w:history="1" r:id="rId10">
        <w:r w:rsidRPr="005C6E08" w:rsidR="008F7B3E">
          <w:rPr>
            <w:rStyle w:val="a7"/>
            <w:rFonts w:ascii="Times New Roman" w:hAnsi="Times New Roman" w:eastAsia="Times New Roman" w:cs="Times New Roman"/>
            <w:sz w:val="24"/>
            <w:szCs w:val="24"/>
          </w:rPr>
          <w:t xml:space="preserve">https://www.tutorialspoint.com/recruitment_and_selection/recruitment_process.htm</w:t>
        </w:r>
      </w:hyperlink>
    </w:p>
    <w:p>
      <w:pPr>
        <w:numPr>
          <w:ilvl w:val="0"/>
          <w:numId w:val="11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Гринберг А. (2022, 17 февраля). </w:t>
      </w:r>
      <w:r w:rsidRPr="008F7B3E">
        <w:rPr>
          <w:rFonts w:ascii="Times New Roman" w:hAnsi="Times New Roman" w:eastAsia="Times New Roman" w:cs="Times New Roman"/>
          <w:i/>
          <w:sz w:val="24"/>
          <w:szCs w:val="24"/>
        </w:rPr>
        <w:t xml:space="preserve">Что делать после отказа кандидата от предложения о работе? </w:t>
      </w:r>
      <w:r w:rsidRPr="008F7B3E">
        <w:rPr>
          <w:rFonts w:ascii="Times New Roman" w:hAnsi="Times New Roman" w:eastAsia="Times New Roman" w:cs="Times New Roman"/>
          <w:iCs/>
          <w:sz w:val="24"/>
          <w:szCs w:val="24"/>
        </w:rPr>
        <w:t xml:space="preserve">https://www.contractrecruiter.com/candidate-backs-out-offer/</w:t>
      </w:r>
    </w:p>
    <w:p w:rsidR="00536198" w:rsidRDefault="00536198" w14:paraId="2343750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536198" w:rsidRDefault="00536198" w14:paraId="6DEC871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sectPr w:rsidR="005361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7606"/>
    <w:multiLevelType w:val="multilevel"/>
    <w:tmpl w:val="236A23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B0E48"/>
    <w:multiLevelType w:val="multilevel"/>
    <w:tmpl w:val="41967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7BB0"/>
    <w:multiLevelType w:val="multilevel"/>
    <w:tmpl w:val="E982A89A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67FBB"/>
    <w:multiLevelType w:val="multilevel"/>
    <w:tmpl w:val="12B29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42901"/>
    <w:multiLevelType w:val="multilevel"/>
    <w:tmpl w:val="A7D055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0867C4E"/>
    <w:multiLevelType w:val="multilevel"/>
    <w:tmpl w:val="2E1A04A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F01ABB"/>
    <w:multiLevelType w:val="multilevel"/>
    <w:tmpl w:val="49B2C8A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670C"/>
    <w:multiLevelType w:val="multilevel"/>
    <w:tmpl w:val="29DE7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E39FA"/>
    <w:multiLevelType w:val="multilevel"/>
    <w:tmpl w:val="F9A4C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D158E"/>
    <w:multiLevelType w:val="multilevel"/>
    <w:tmpl w:val="2166948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B180E"/>
    <w:multiLevelType w:val="multilevel"/>
    <w:tmpl w:val="0ADE58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B07EB"/>
    <w:multiLevelType w:val="multilevel"/>
    <w:tmpl w:val="C510B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511F7"/>
    <w:multiLevelType w:val="multilevel"/>
    <w:tmpl w:val="B658D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845E4"/>
    <w:multiLevelType w:val="multilevel"/>
    <w:tmpl w:val="DF8475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8"/>
  </w:num>
  <w:num w:numId="5">
    <w:abstractNumId w:val="11"/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1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98"/>
    <w:rsid w:val="001131E5"/>
    <w:rsid w:val="00131885"/>
    <w:rsid w:val="001621A7"/>
    <w:rsid w:val="00164F24"/>
    <w:rsid w:val="0018475F"/>
    <w:rsid w:val="001D65B2"/>
    <w:rsid w:val="00227E85"/>
    <w:rsid w:val="00232733"/>
    <w:rsid w:val="0025247D"/>
    <w:rsid w:val="00263109"/>
    <w:rsid w:val="00315C91"/>
    <w:rsid w:val="00335161"/>
    <w:rsid w:val="003547B2"/>
    <w:rsid w:val="003843C2"/>
    <w:rsid w:val="004450F8"/>
    <w:rsid w:val="00457FE0"/>
    <w:rsid w:val="0047743D"/>
    <w:rsid w:val="004A44C7"/>
    <w:rsid w:val="004C5850"/>
    <w:rsid w:val="00536198"/>
    <w:rsid w:val="00566C64"/>
    <w:rsid w:val="0060283B"/>
    <w:rsid w:val="00621EBA"/>
    <w:rsid w:val="00655162"/>
    <w:rsid w:val="006D3068"/>
    <w:rsid w:val="00702DE8"/>
    <w:rsid w:val="007E1D99"/>
    <w:rsid w:val="007E7F3B"/>
    <w:rsid w:val="008047F2"/>
    <w:rsid w:val="008334B9"/>
    <w:rsid w:val="00857C20"/>
    <w:rsid w:val="008A5C49"/>
    <w:rsid w:val="008F7B3E"/>
    <w:rsid w:val="00912400"/>
    <w:rsid w:val="009A6EEF"/>
    <w:rsid w:val="009E0749"/>
    <w:rsid w:val="009F28E2"/>
    <w:rsid w:val="009F39A9"/>
    <w:rsid w:val="00A5463C"/>
    <w:rsid w:val="00A77194"/>
    <w:rsid w:val="00AC548F"/>
    <w:rsid w:val="00B04F63"/>
    <w:rsid w:val="00B44285"/>
    <w:rsid w:val="00B5757B"/>
    <w:rsid w:val="00BE11FB"/>
    <w:rsid w:val="00BF3AE5"/>
    <w:rsid w:val="00C16094"/>
    <w:rsid w:val="00C41E44"/>
    <w:rsid w:val="00C513D9"/>
    <w:rsid w:val="00C74495"/>
    <w:rsid w:val="00C74A8F"/>
    <w:rsid w:val="00D14DFB"/>
    <w:rsid w:val="00D5167E"/>
    <w:rsid w:val="00D67C73"/>
    <w:rsid w:val="00D833E0"/>
    <w:rsid w:val="00DC1FA3"/>
    <w:rsid w:val="00EC7430"/>
    <w:rsid w:val="00F129EA"/>
    <w:rsid w:val="00F92D45"/>
    <w:rsid w:val="00FB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7281"/>
  <w15:docId w15:val="{3EB3D0FD-2E5A-4F09-A3DA-6E32ED14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B6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760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2651A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7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733C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42E20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7D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17C1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17C1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17C1E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17C1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17C1E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217C1E"/>
    <w:pPr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217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17C1E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76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Emphasis"/>
    <w:basedOn w:val="a0"/>
    <w:uiPriority w:val="20"/>
    <w:qFormat/>
    <w:rsid w:val="007601A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601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a0"/>
    <w:rsid w:val="007601AF"/>
  </w:style>
  <w:style w:type="table" w:styleId="-32">
    <w:name w:val="List Table 3 Accent 2"/>
    <w:basedOn w:val="a1"/>
    <w:uiPriority w:val="48"/>
    <w:rsid w:val="00BB63E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-36">
    <w:name w:val="List Table 3 Accent 6"/>
    <w:basedOn w:val="a1"/>
    <w:uiPriority w:val="48"/>
    <w:rsid w:val="00BB63E0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af3">
    <w:name w:val="Unresolved Mention"/>
    <w:basedOn w:val="a0"/>
    <w:uiPriority w:val="99"/>
    <w:semiHidden/>
    <w:unhideWhenUsed/>
    <w:rsid w:val="00DB69EF"/>
    <w:rPr>
      <w:color w:val="605E5C"/>
      <w:shd w:val="clear" w:color="auto" w:fill="E1DFDD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F79646"/>
      </w:tcPr>
    </w:tblStylePr>
    <w:tblStylePr w:type="lastRow">
      <w:rPr>
        <w:b/>
      </w:rPr>
      <w:tblPr/>
      <w:tcPr>
        <w:tcBorders>
          <w:top w:val="single" w:sz="4" w:space="0" w:color="F79646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band1Horz"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F79646"/>
          <w:left w:val="nil"/>
        </w:tcBorders>
      </w:tcPr>
    </w:tblStylePr>
    <w:tblStylePr w:type="swCell">
      <w:tblPr/>
      <w:tcPr>
        <w:tcBorders>
          <w:top w:val="single" w:sz="4" w:space="0" w:color="F79646"/>
          <w:right w:val="nil"/>
        </w:tcBorders>
      </w:tcPr>
    </w:tblStylePr>
  </w:style>
  <w:style w:type="table" w:customStyle="1" w:styleId="af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-16">
    <w:name w:val="Grid Table 1 Light Accent 6"/>
    <w:basedOn w:val="a1"/>
    <w:uiPriority w:val="46"/>
    <w:rsid w:val="00DC1FA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hyperlink" Target="https://www.tutorialspoint.com/recruitment_and_selection/recruitment_process.htm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https://www.ted.com/talks/regina_hartley_why_the_best_hire_might_not_have_the_perfect_resume?referrer=playlist-talks_to_watch_before_a_job_in" TargetMode="External" Id="rId9" /><Relationship Type="http://schemas.openxmlformats.org/officeDocument/2006/relationships/hyperlink" Target="https://www.deepl.com/pro?cta=edit-document" TargetMode="External" Id="Rf9b919be91cf4578" /><Relationship Type="http://schemas.openxmlformats.org/officeDocument/2006/relationships/image" Target="/media/image.bin" Id="R4cd21236526e429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e8277c-ded0-452a-95db-13aeb0eee122">
      <Terms xmlns="http://schemas.microsoft.com/office/infopath/2007/PartnerControls"/>
    </lcf76f155ced4ddcb4097134ff3c332f>
    <TaxCatchAll xmlns="b1f966ac-174a-4477-9ec7-facec10a0ac3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8u8PSeZgOGgd/Ou8uw85XxUrA==">AMUW2mUt2eOhn6UDgPg7wYGcRF1B3SgS9DERmP4nbTdJ/fh82GkC4Ev1r2hk7EU/d4kBNT1SpCrh06SMGMfO+K5yAEYdJuI85Uo0UAUzyzlbSFkJrH07Z9CGCg7pE9tf+DoGfGCfQqpkBw6z2wzzbTMZ+Bn4d8pfgA==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AE5F016E8F3944F9BB66DE213419220" ma:contentTypeVersion="8" ma:contentTypeDescription="Создание документа." ma:contentTypeScope="" ma:versionID="2746a99b5ca78296807d9c43ef1d01dd">
  <xsd:schema xmlns:xsd="http://www.w3.org/2001/XMLSchema" xmlns:xs="http://www.w3.org/2001/XMLSchema" xmlns:p="http://schemas.microsoft.com/office/2006/metadata/properties" xmlns:ns2="16e8277c-ded0-452a-95db-13aeb0eee122" xmlns:ns3="b1f966ac-174a-4477-9ec7-facec10a0ac3" targetNamespace="http://schemas.microsoft.com/office/2006/metadata/properties" ma:root="true" ma:fieldsID="6a8e2ceae55f24ac39a106d451bd1ba5" ns2:_="" ns3:_="">
    <xsd:import namespace="16e8277c-ded0-452a-95db-13aeb0eee122"/>
    <xsd:import namespace="b1f966ac-174a-4477-9ec7-facec10a0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8277c-ded0-452a-95db-13aeb0eee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966ac-174a-4477-9ec7-facec10a0ac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3387a60-e93e-4c6f-93c8-7bdbba93735b}" ma:internalName="TaxCatchAll" ma:showField="CatchAllData" ma:web="b1f966ac-174a-4477-9ec7-facec10a0a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55DC66-B50D-4A84-BAFF-D7B4D6BE30F6}">
  <ds:schemaRefs>
    <ds:schemaRef ds:uri="http://schemas.microsoft.com/office/2006/metadata/properties"/>
    <ds:schemaRef ds:uri="http://schemas.microsoft.com/office/infopath/2007/PartnerControls"/>
    <ds:schemaRef ds:uri="16e8277c-ded0-452a-95db-13aeb0eee122"/>
    <ds:schemaRef ds:uri="b1f966ac-174a-4477-9ec7-facec10a0ac3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339486C-4ABD-4E83-8841-6C3171ACFC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A9D6F4-0A6F-4849-A976-050A7A85B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e8277c-ded0-452a-95db-13aeb0eee122"/>
    <ds:schemaRef ds:uri="b1f966ac-174a-4477-9ec7-facec10a0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2037</ap:TotalTime>
  <ap:Pages>9</ap:Pages>
  <ap:Words>3572</ap:Words>
  <ap:Characters>20367</ap:Characters>
  <ap:Application>Microsoft Office Word</ap:Application>
  <ap:DocSecurity>0</ap:DocSecurity>
  <ap:Lines>169</ap:Lines>
  <ap:Paragraphs>47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23892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ПК</dc:creator>
  <lastModifiedBy>Иванова Марина Александровна</lastModifiedBy>
  <revision>25</revision>
  <dcterms:created xsi:type="dcterms:W3CDTF">2017-12-27T09:04:00.0000000Z</dcterms:created>
  <dcterms:modified xsi:type="dcterms:W3CDTF">2023-04-28T08:03:00.0000000Z</dcterms:modified>
  <keywords>, docId:F06C98B6DA043BD6B2AA83145313C128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0x010100BAE5F016E8F3944F9BB66DE213419220</vt:lpwstr>
  </property>
</Properties>
</file>