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7C04" w14:textId="56505402" w:rsidR="00B71EEB" w:rsidRPr="007C0E1C" w:rsidRDefault="00B71EEB" w:rsidP="00B71EEB">
      <w:pPr>
        <w:rPr>
          <w:sz w:val="20"/>
          <w:szCs w:val="20"/>
        </w:rPr>
      </w:pPr>
      <w:r w:rsidRPr="007C0E1C">
        <w:rPr>
          <w:sz w:val="20"/>
          <w:szCs w:val="20"/>
        </w:rPr>
        <w:t xml:space="preserve">Document </w:t>
      </w:r>
      <w:r w:rsidRPr="007C0E1C">
        <w:rPr>
          <w:sz w:val="20"/>
          <w:szCs w:val="20"/>
        </w:rPr>
        <w:t>Title:</w:t>
      </w:r>
      <w:r w:rsidRPr="007C0E1C">
        <w:rPr>
          <w:sz w:val="20"/>
          <w:szCs w:val="20"/>
        </w:rPr>
        <w:t xml:space="preserve"> Test Coverage – Course and Tutor Registration Feature</w:t>
      </w:r>
    </w:p>
    <w:p w14:paraId="7AFC71BA" w14:textId="23F373B5" w:rsidR="00B71EEB" w:rsidRPr="007C0E1C" w:rsidRDefault="00B71EEB" w:rsidP="00B71EEB">
      <w:pPr>
        <w:rPr>
          <w:sz w:val="20"/>
          <w:szCs w:val="20"/>
        </w:rPr>
      </w:pPr>
      <w:r w:rsidRPr="007C0E1C">
        <w:rPr>
          <w:sz w:val="20"/>
          <w:szCs w:val="20"/>
        </w:rPr>
        <w:t>Application:</w:t>
      </w:r>
      <w:r w:rsidRPr="007C0E1C">
        <w:rPr>
          <w:sz w:val="20"/>
          <w:szCs w:val="20"/>
        </w:rPr>
        <w:t xml:space="preserve"> MindBridge AI Tutor</w:t>
      </w:r>
    </w:p>
    <w:p w14:paraId="41A3E953" w14:textId="2A1E0BA0" w:rsidR="00B71EEB" w:rsidRPr="007C0E1C" w:rsidRDefault="00B71EEB" w:rsidP="00B71EEB">
      <w:pPr>
        <w:rPr>
          <w:sz w:val="20"/>
          <w:szCs w:val="20"/>
        </w:rPr>
      </w:pPr>
      <w:r w:rsidRPr="007C0E1C">
        <w:rPr>
          <w:sz w:val="20"/>
          <w:szCs w:val="20"/>
        </w:rPr>
        <w:t xml:space="preserve">Prepared </w:t>
      </w:r>
      <w:r w:rsidRPr="007C0E1C">
        <w:rPr>
          <w:sz w:val="20"/>
          <w:szCs w:val="20"/>
        </w:rPr>
        <w:t>By:</w:t>
      </w:r>
      <w:r w:rsidRPr="007C0E1C">
        <w:rPr>
          <w:sz w:val="20"/>
          <w:szCs w:val="20"/>
        </w:rPr>
        <w:t xml:space="preserve"> </w:t>
      </w:r>
      <w:r w:rsidRPr="007C0E1C">
        <w:rPr>
          <w:sz w:val="20"/>
          <w:szCs w:val="20"/>
        </w:rPr>
        <w:t>Kevin Whiteside</w:t>
      </w:r>
    </w:p>
    <w:p w14:paraId="483AFFA0" w14:textId="61EAF2CD" w:rsidR="00B71EEB" w:rsidRPr="007C0E1C" w:rsidRDefault="00B71EEB" w:rsidP="00B71EEB">
      <w:pPr>
        <w:rPr>
          <w:sz w:val="20"/>
          <w:szCs w:val="20"/>
        </w:rPr>
      </w:pPr>
      <w:r w:rsidRPr="007C0E1C">
        <w:rPr>
          <w:sz w:val="20"/>
          <w:szCs w:val="20"/>
        </w:rPr>
        <w:t>Date:</w:t>
      </w:r>
      <w:r w:rsidRPr="007C0E1C">
        <w:rPr>
          <w:sz w:val="20"/>
          <w:szCs w:val="20"/>
        </w:rPr>
        <w:t xml:space="preserve"> </w:t>
      </w:r>
      <w:r w:rsidRPr="007C0E1C">
        <w:rPr>
          <w:sz w:val="20"/>
          <w:szCs w:val="20"/>
        </w:rPr>
        <w:t>9/03/2026</w:t>
      </w:r>
    </w:p>
    <w:p w14:paraId="29DC6234" w14:textId="3CBA67B6" w:rsidR="00B71EEB" w:rsidRPr="007C0E1C" w:rsidRDefault="00B71EEB" w:rsidP="00B71EEB">
      <w:pPr>
        <w:rPr>
          <w:sz w:val="20"/>
          <w:szCs w:val="20"/>
        </w:rPr>
      </w:pPr>
      <w:r w:rsidRPr="007C0E1C">
        <w:rPr>
          <w:sz w:val="20"/>
          <w:szCs w:val="20"/>
        </w:rPr>
        <w:t>Version:</w:t>
      </w:r>
      <w:r w:rsidRPr="007C0E1C">
        <w:rPr>
          <w:sz w:val="20"/>
          <w:szCs w:val="20"/>
        </w:rPr>
        <w:t xml:space="preserve"> 1.0</w:t>
      </w:r>
    </w:p>
    <w:p w14:paraId="30CB2FF9" w14:textId="523FE309" w:rsidR="00B71EEB" w:rsidRPr="007C0E1C" w:rsidRDefault="00B71EEB" w:rsidP="00B71EEB">
      <w:pPr>
        <w:pBdr>
          <w:bottom w:val="single" w:sz="6" w:space="1" w:color="auto"/>
        </w:pBdr>
        <w:rPr>
          <w:sz w:val="20"/>
          <w:szCs w:val="20"/>
        </w:rPr>
      </w:pPr>
      <w:r w:rsidRPr="007C0E1C">
        <w:rPr>
          <w:sz w:val="20"/>
          <w:szCs w:val="20"/>
        </w:rPr>
        <w:t xml:space="preserve">Feature Scope: Multi-step course and tutor registration workflow, </w:t>
      </w:r>
      <w:r w:rsidRPr="007C0E1C">
        <w:rPr>
          <w:sz w:val="20"/>
          <w:szCs w:val="20"/>
        </w:rPr>
        <w:t>including:</w:t>
      </w:r>
      <w:r w:rsidRPr="007C0E1C">
        <w:rPr>
          <w:sz w:val="20"/>
          <w:szCs w:val="20"/>
        </w:rPr>
        <w:t xml:space="preserve"> Session browsing, cart management, and mock payment checkout.</w:t>
      </w:r>
    </w:p>
    <w:p w14:paraId="03FA0B63" w14:textId="7976A183" w:rsidR="00B71EEB" w:rsidRPr="007C0E1C" w:rsidRDefault="00B71EEB" w:rsidP="00B71EEB">
      <w:pPr>
        <w:rPr>
          <w:sz w:val="20"/>
          <w:szCs w:val="20"/>
        </w:rPr>
      </w:pPr>
      <w:r w:rsidRPr="007C0E1C">
        <w:rPr>
          <w:sz w:val="20"/>
          <w:szCs w:val="20"/>
        </w:rPr>
        <w:t>Test Coverage Table:</w:t>
      </w:r>
    </w:p>
    <w:tbl>
      <w:tblPr>
        <w:tblStyle w:val="TableGrid"/>
        <w:tblW w:w="5000" w:type="pct"/>
        <w:tblLook w:val="04A0" w:firstRow="1" w:lastRow="0" w:firstColumn="1" w:lastColumn="0" w:noHBand="0" w:noVBand="1"/>
      </w:tblPr>
      <w:tblGrid>
        <w:gridCol w:w="1870"/>
        <w:gridCol w:w="1870"/>
        <w:gridCol w:w="1870"/>
        <w:gridCol w:w="1870"/>
        <w:gridCol w:w="1870"/>
      </w:tblGrid>
      <w:tr w:rsidR="00B71EEB" w:rsidRPr="008C32F3" w14:paraId="6EBECBD5" w14:textId="77777777" w:rsidTr="00B71EEB">
        <w:tc>
          <w:tcPr>
            <w:tcW w:w="1000" w:type="pct"/>
          </w:tcPr>
          <w:p w14:paraId="2B8528AC" w14:textId="03B5EDEA" w:rsidR="00B71EEB" w:rsidRPr="008C32F3" w:rsidRDefault="00B71EEB" w:rsidP="00B71EEB">
            <w:pPr>
              <w:rPr>
                <w:b/>
                <w:bCs/>
                <w:sz w:val="16"/>
                <w:szCs w:val="16"/>
              </w:rPr>
            </w:pPr>
            <w:r w:rsidRPr="008C32F3">
              <w:rPr>
                <w:b/>
                <w:bCs/>
                <w:sz w:val="16"/>
                <w:szCs w:val="16"/>
              </w:rPr>
              <w:t>Test Type</w:t>
            </w:r>
          </w:p>
        </w:tc>
        <w:tc>
          <w:tcPr>
            <w:tcW w:w="1000" w:type="pct"/>
          </w:tcPr>
          <w:p w14:paraId="2E76221B" w14:textId="70AB2741" w:rsidR="00B71EEB" w:rsidRPr="008C32F3" w:rsidRDefault="00B71EEB" w:rsidP="00B71EEB">
            <w:pPr>
              <w:rPr>
                <w:b/>
                <w:bCs/>
                <w:sz w:val="16"/>
                <w:szCs w:val="16"/>
              </w:rPr>
            </w:pPr>
            <w:r w:rsidRPr="008C32F3">
              <w:rPr>
                <w:b/>
                <w:bCs/>
                <w:sz w:val="16"/>
                <w:szCs w:val="16"/>
              </w:rPr>
              <w:t>Description</w:t>
            </w:r>
          </w:p>
        </w:tc>
        <w:tc>
          <w:tcPr>
            <w:tcW w:w="1000" w:type="pct"/>
          </w:tcPr>
          <w:p w14:paraId="05073490" w14:textId="24745EE6" w:rsidR="00B71EEB" w:rsidRPr="008C32F3" w:rsidRDefault="00B71EEB" w:rsidP="00B71EEB">
            <w:pPr>
              <w:rPr>
                <w:b/>
                <w:bCs/>
                <w:sz w:val="16"/>
                <w:szCs w:val="16"/>
              </w:rPr>
            </w:pPr>
            <w:r w:rsidRPr="008C32F3">
              <w:rPr>
                <w:b/>
                <w:bCs/>
                <w:sz w:val="16"/>
                <w:szCs w:val="16"/>
              </w:rPr>
              <w:t>Environment</w:t>
            </w:r>
          </w:p>
        </w:tc>
        <w:tc>
          <w:tcPr>
            <w:tcW w:w="1000" w:type="pct"/>
          </w:tcPr>
          <w:p w14:paraId="0078281F" w14:textId="221B43FB" w:rsidR="00B71EEB" w:rsidRPr="008C32F3" w:rsidRDefault="00B71EEB" w:rsidP="00B71EEB">
            <w:pPr>
              <w:rPr>
                <w:b/>
                <w:bCs/>
                <w:sz w:val="16"/>
                <w:szCs w:val="16"/>
              </w:rPr>
            </w:pPr>
            <w:r w:rsidRPr="008C32F3">
              <w:rPr>
                <w:b/>
                <w:bCs/>
                <w:sz w:val="16"/>
                <w:szCs w:val="16"/>
              </w:rPr>
              <w:t>Environment Justification</w:t>
            </w:r>
          </w:p>
        </w:tc>
        <w:tc>
          <w:tcPr>
            <w:tcW w:w="1000" w:type="pct"/>
          </w:tcPr>
          <w:p w14:paraId="1CA7DC65" w14:textId="5D47D160" w:rsidR="00B71EEB" w:rsidRPr="008C32F3" w:rsidRDefault="00B71EEB" w:rsidP="00B71EEB">
            <w:pPr>
              <w:rPr>
                <w:b/>
                <w:bCs/>
                <w:sz w:val="16"/>
                <w:szCs w:val="16"/>
              </w:rPr>
            </w:pPr>
            <w:r w:rsidRPr="008C32F3">
              <w:rPr>
                <w:b/>
                <w:bCs/>
                <w:sz w:val="16"/>
                <w:szCs w:val="16"/>
              </w:rPr>
              <w:t>Pass/Fail Criteria</w:t>
            </w:r>
          </w:p>
        </w:tc>
      </w:tr>
      <w:tr w:rsidR="00B71EEB" w:rsidRPr="008C32F3" w14:paraId="17452391" w14:textId="77777777" w:rsidTr="00B71EEB">
        <w:tc>
          <w:tcPr>
            <w:tcW w:w="1000" w:type="pct"/>
          </w:tcPr>
          <w:p w14:paraId="289E981D" w14:textId="7031794B" w:rsidR="00B71EEB" w:rsidRPr="008C32F3" w:rsidRDefault="008C32F3" w:rsidP="00B71EEB">
            <w:pPr>
              <w:rPr>
                <w:sz w:val="16"/>
                <w:szCs w:val="16"/>
              </w:rPr>
            </w:pPr>
            <w:r w:rsidRPr="008C32F3">
              <w:rPr>
                <w:sz w:val="16"/>
                <w:szCs w:val="16"/>
              </w:rPr>
              <w:t>Functional Testing</w:t>
            </w:r>
          </w:p>
        </w:tc>
        <w:tc>
          <w:tcPr>
            <w:tcW w:w="1000" w:type="pct"/>
          </w:tcPr>
          <w:p w14:paraId="673E57CA" w14:textId="0B178CA0" w:rsidR="00B71EEB" w:rsidRPr="008C32F3" w:rsidRDefault="008C32F3" w:rsidP="00B71EEB">
            <w:pPr>
              <w:rPr>
                <w:sz w:val="16"/>
                <w:szCs w:val="16"/>
              </w:rPr>
            </w:pPr>
            <w:r w:rsidRPr="008C32F3">
              <w:rPr>
                <w:sz w:val="16"/>
                <w:szCs w:val="16"/>
              </w:rPr>
              <w:t>Does the registration workflow complete</w:t>
            </w:r>
            <w:r>
              <w:rPr>
                <w:sz w:val="16"/>
                <w:szCs w:val="16"/>
              </w:rPr>
              <w:t xml:space="preserve"> correctly from start to finish?</w:t>
            </w:r>
          </w:p>
        </w:tc>
        <w:tc>
          <w:tcPr>
            <w:tcW w:w="1000" w:type="pct"/>
          </w:tcPr>
          <w:p w14:paraId="60770596" w14:textId="6AF1ABC2" w:rsidR="00B71EEB" w:rsidRDefault="008C32F3" w:rsidP="00B71EEB">
            <w:pPr>
              <w:rPr>
                <w:sz w:val="16"/>
                <w:szCs w:val="16"/>
              </w:rPr>
            </w:pPr>
            <w:r>
              <w:rPr>
                <w:sz w:val="16"/>
                <w:szCs w:val="16"/>
              </w:rPr>
              <w:t>QA Environment</w:t>
            </w:r>
            <w:r w:rsidR="007C0E1C">
              <w:rPr>
                <w:sz w:val="16"/>
                <w:szCs w:val="16"/>
              </w:rPr>
              <w:t xml:space="preserve"> (localhost:8081)</w:t>
            </w:r>
          </w:p>
          <w:p w14:paraId="5DBAD69E" w14:textId="1C724250" w:rsidR="008C32F3" w:rsidRPr="008C32F3" w:rsidRDefault="008C32F3" w:rsidP="00B71EEB">
            <w:pPr>
              <w:rPr>
                <w:sz w:val="16"/>
                <w:szCs w:val="16"/>
              </w:rPr>
            </w:pPr>
          </w:p>
        </w:tc>
        <w:tc>
          <w:tcPr>
            <w:tcW w:w="1000" w:type="pct"/>
          </w:tcPr>
          <w:p w14:paraId="63C85D5D" w14:textId="21D6E808" w:rsidR="00B71EEB" w:rsidRPr="008C32F3" w:rsidRDefault="008C32F3" w:rsidP="00B71EEB">
            <w:pPr>
              <w:rPr>
                <w:sz w:val="16"/>
                <w:szCs w:val="16"/>
              </w:rPr>
            </w:pPr>
            <w:r w:rsidRPr="008C32F3">
              <w:rPr>
                <w:sz w:val="16"/>
                <w:szCs w:val="16"/>
              </w:rPr>
              <w:t xml:space="preserve">Functional testing is assigned to the QA environment because it requires a fully operational application and a populated test </w:t>
            </w:r>
            <w:r w:rsidRPr="008C32F3">
              <w:rPr>
                <w:sz w:val="16"/>
                <w:szCs w:val="16"/>
              </w:rPr>
              <w:t>database but</w:t>
            </w:r>
            <w:r w:rsidRPr="008C32F3">
              <w:rPr>
                <w:sz w:val="16"/>
                <w:szCs w:val="16"/>
              </w:rPr>
              <w:t xml:space="preserve"> does not require real student PII. The QA environment's scrubbed database provides realistic test data without exposing sensitive information, making it the appropriate and safe choice for this test type.</w:t>
            </w:r>
          </w:p>
        </w:tc>
        <w:tc>
          <w:tcPr>
            <w:tcW w:w="1000" w:type="pct"/>
          </w:tcPr>
          <w:p w14:paraId="18B29D31" w14:textId="5BB79CC4" w:rsidR="00B71EEB" w:rsidRPr="008C32F3" w:rsidRDefault="007C0E1C" w:rsidP="00B71EEB">
            <w:pPr>
              <w:rPr>
                <w:sz w:val="16"/>
                <w:szCs w:val="16"/>
              </w:rPr>
            </w:pPr>
            <w:r>
              <w:rPr>
                <w:sz w:val="16"/>
                <w:szCs w:val="16"/>
              </w:rPr>
              <w:t xml:space="preserve">Test passes if workflow completes successfully with no errors from start to finish. If there are any errors or unexpected results, test is failed. </w:t>
            </w:r>
          </w:p>
        </w:tc>
      </w:tr>
      <w:tr w:rsidR="00B71EEB" w:rsidRPr="008C32F3" w14:paraId="0B485C02" w14:textId="77777777" w:rsidTr="00B71EEB">
        <w:tc>
          <w:tcPr>
            <w:tcW w:w="1000" w:type="pct"/>
          </w:tcPr>
          <w:p w14:paraId="06CCF367" w14:textId="0CABD046" w:rsidR="00B71EEB" w:rsidRPr="008C32F3" w:rsidRDefault="008C32F3" w:rsidP="00B71EEB">
            <w:pPr>
              <w:rPr>
                <w:sz w:val="16"/>
                <w:szCs w:val="16"/>
              </w:rPr>
            </w:pPr>
            <w:r w:rsidRPr="008C32F3">
              <w:rPr>
                <w:sz w:val="16"/>
                <w:szCs w:val="16"/>
              </w:rPr>
              <w:t>Negative / Error Handling Testing</w:t>
            </w:r>
          </w:p>
        </w:tc>
        <w:tc>
          <w:tcPr>
            <w:tcW w:w="1000" w:type="pct"/>
          </w:tcPr>
          <w:p w14:paraId="7FA26F0F" w14:textId="20D06F45" w:rsidR="00B71EEB" w:rsidRPr="008C32F3" w:rsidRDefault="008C32F3" w:rsidP="00B71EEB">
            <w:pPr>
              <w:rPr>
                <w:sz w:val="16"/>
                <w:szCs w:val="16"/>
              </w:rPr>
            </w:pPr>
            <w:r>
              <w:rPr>
                <w:sz w:val="16"/>
                <w:szCs w:val="16"/>
              </w:rPr>
              <w:t xml:space="preserve">What happens when invalid or unexpected input is entered? (Consider </w:t>
            </w:r>
            <w:r w:rsidRPr="008C32F3">
              <w:rPr>
                <w:sz w:val="16"/>
                <w:szCs w:val="16"/>
              </w:rPr>
              <w:t>the known HTTP 500 defect triggered by special characters in the payment field.)</w:t>
            </w:r>
          </w:p>
        </w:tc>
        <w:tc>
          <w:tcPr>
            <w:tcW w:w="1000" w:type="pct"/>
          </w:tcPr>
          <w:p w14:paraId="158B9EF1" w14:textId="2CC3882A" w:rsidR="00B71EEB" w:rsidRPr="008C32F3" w:rsidRDefault="007C0E1C" w:rsidP="007C0E1C">
            <w:pPr>
              <w:rPr>
                <w:sz w:val="16"/>
                <w:szCs w:val="16"/>
              </w:rPr>
            </w:pPr>
            <w:r>
              <w:rPr>
                <w:sz w:val="16"/>
                <w:szCs w:val="16"/>
              </w:rPr>
              <w:t>QA Environment (localhost:8081)</w:t>
            </w:r>
          </w:p>
        </w:tc>
        <w:tc>
          <w:tcPr>
            <w:tcW w:w="1000" w:type="pct"/>
          </w:tcPr>
          <w:p w14:paraId="285D4D35" w14:textId="2FC58DD6" w:rsidR="00B71EEB" w:rsidRPr="008C32F3" w:rsidRDefault="007C0E1C" w:rsidP="00B71EEB">
            <w:pPr>
              <w:rPr>
                <w:sz w:val="16"/>
                <w:szCs w:val="16"/>
              </w:rPr>
            </w:pPr>
            <w:r>
              <w:rPr>
                <w:sz w:val="16"/>
                <w:szCs w:val="16"/>
              </w:rPr>
              <w:t>This test is assigned to the QA environment because it needs a semi-realistic environment, but there is no need for real student data. There is a need for us to use Browser Network tab in order to identify correctly the defect and resulting HTTP 500 response. Putting this test in Staging environment also increases negative brand risk during UAT testing.</w:t>
            </w:r>
          </w:p>
        </w:tc>
        <w:tc>
          <w:tcPr>
            <w:tcW w:w="1000" w:type="pct"/>
          </w:tcPr>
          <w:p w14:paraId="1E67B2F0" w14:textId="1B404B81" w:rsidR="00B71EEB" w:rsidRPr="008C32F3" w:rsidRDefault="007C0E1C" w:rsidP="00B71EEB">
            <w:pPr>
              <w:rPr>
                <w:sz w:val="16"/>
                <w:szCs w:val="16"/>
              </w:rPr>
            </w:pPr>
            <w:r>
              <w:rPr>
                <w:sz w:val="16"/>
                <w:szCs w:val="16"/>
              </w:rPr>
              <w:t xml:space="preserve">Test passes if rather than reaching an HTTP 500 response the application validates the payment field for only approved characters. If there is no validation, user messaging, or we do receive a response error code, the test is failed. </w:t>
            </w:r>
          </w:p>
        </w:tc>
      </w:tr>
      <w:tr w:rsidR="00B71EEB" w:rsidRPr="008C32F3" w14:paraId="437AB28F" w14:textId="77777777" w:rsidTr="00B71EEB">
        <w:tc>
          <w:tcPr>
            <w:tcW w:w="1000" w:type="pct"/>
          </w:tcPr>
          <w:p w14:paraId="52721F15" w14:textId="39FF9640" w:rsidR="00B71EEB" w:rsidRPr="008C32F3" w:rsidRDefault="008C32F3" w:rsidP="00B71EEB">
            <w:pPr>
              <w:rPr>
                <w:sz w:val="16"/>
                <w:szCs w:val="16"/>
              </w:rPr>
            </w:pPr>
            <w:r w:rsidRPr="008C32F3">
              <w:rPr>
                <w:sz w:val="16"/>
                <w:szCs w:val="16"/>
              </w:rPr>
              <w:t>Regression Testing</w:t>
            </w:r>
          </w:p>
        </w:tc>
        <w:tc>
          <w:tcPr>
            <w:tcW w:w="1000" w:type="pct"/>
          </w:tcPr>
          <w:p w14:paraId="7F1F4550" w14:textId="1C9866EB" w:rsidR="00B71EEB" w:rsidRPr="008C32F3" w:rsidRDefault="008C32F3" w:rsidP="00B71EEB">
            <w:pPr>
              <w:rPr>
                <w:sz w:val="16"/>
                <w:szCs w:val="16"/>
              </w:rPr>
            </w:pPr>
            <w:r w:rsidRPr="008C32F3">
              <w:rPr>
                <w:sz w:val="16"/>
                <w:szCs w:val="16"/>
              </w:rPr>
              <w:t>After a bug fix or update, does the registration workflow still work as expected?</w:t>
            </w:r>
          </w:p>
        </w:tc>
        <w:tc>
          <w:tcPr>
            <w:tcW w:w="1000" w:type="pct"/>
          </w:tcPr>
          <w:p w14:paraId="6DB30259" w14:textId="3AFDD8A2" w:rsidR="00B71EEB" w:rsidRPr="008C32F3" w:rsidRDefault="008C32F3" w:rsidP="00B71EEB">
            <w:pPr>
              <w:rPr>
                <w:sz w:val="16"/>
                <w:szCs w:val="16"/>
              </w:rPr>
            </w:pPr>
            <w:r>
              <w:rPr>
                <w:sz w:val="16"/>
                <w:szCs w:val="16"/>
              </w:rPr>
              <w:t>QA Environment</w:t>
            </w:r>
            <w:r w:rsidR="007C0E1C">
              <w:rPr>
                <w:sz w:val="16"/>
                <w:szCs w:val="16"/>
              </w:rPr>
              <w:t xml:space="preserve"> (localhost:8081)</w:t>
            </w:r>
          </w:p>
        </w:tc>
        <w:tc>
          <w:tcPr>
            <w:tcW w:w="1000" w:type="pct"/>
          </w:tcPr>
          <w:p w14:paraId="076E0CF1" w14:textId="49CCFC71" w:rsidR="00B71EEB" w:rsidRPr="008C32F3" w:rsidRDefault="005B58B6" w:rsidP="00B71EEB">
            <w:pPr>
              <w:rPr>
                <w:sz w:val="16"/>
                <w:szCs w:val="16"/>
              </w:rPr>
            </w:pPr>
            <w:r>
              <w:rPr>
                <w:sz w:val="16"/>
                <w:szCs w:val="16"/>
              </w:rPr>
              <w:t>Regression testing can be assigned to the QA environment since it requires a fully operational application and a populated test database but not real information. We need to ensure that the entire workflow continues to operate in a normal environment.</w:t>
            </w:r>
          </w:p>
        </w:tc>
        <w:tc>
          <w:tcPr>
            <w:tcW w:w="1000" w:type="pct"/>
          </w:tcPr>
          <w:p w14:paraId="23F32FBA" w14:textId="557A8243" w:rsidR="00B71EEB" w:rsidRPr="008C32F3" w:rsidRDefault="007C0E1C" w:rsidP="00B71EEB">
            <w:pPr>
              <w:rPr>
                <w:sz w:val="16"/>
                <w:szCs w:val="16"/>
              </w:rPr>
            </w:pPr>
            <w:r>
              <w:rPr>
                <w:sz w:val="16"/>
                <w:szCs w:val="16"/>
              </w:rPr>
              <w:t xml:space="preserve">Test passes if all previous changes to the workflow continue to work as required. If our change has caused any issues with previous expected results, the test fails. </w:t>
            </w:r>
          </w:p>
        </w:tc>
      </w:tr>
      <w:tr w:rsidR="00B71EEB" w:rsidRPr="008C32F3" w14:paraId="76C2C319" w14:textId="77777777" w:rsidTr="00B71EEB">
        <w:tc>
          <w:tcPr>
            <w:tcW w:w="1000" w:type="pct"/>
          </w:tcPr>
          <w:p w14:paraId="5520F66F" w14:textId="13875698" w:rsidR="00B71EEB" w:rsidRPr="008C32F3" w:rsidRDefault="008C32F3" w:rsidP="00B71EEB">
            <w:pPr>
              <w:rPr>
                <w:sz w:val="16"/>
                <w:szCs w:val="16"/>
              </w:rPr>
            </w:pPr>
            <w:r w:rsidRPr="008C32F3">
              <w:rPr>
                <w:sz w:val="16"/>
                <w:szCs w:val="16"/>
              </w:rPr>
              <w:lastRenderedPageBreak/>
              <w:t>Usability Testing</w:t>
            </w:r>
          </w:p>
        </w:tc>
        <w:tc>
          <w:tcPr>
            <w:tcW w:w="1000" w:type="pct"/>
          </w:tcPr>
          <w:p w14:paraId="6C9ADC09" w14:textId="11D4BB21" w:rsidR="00B71EEB" w:rsidRPr="008C32F3" w:rsidRDefault="008C32F3" w:rsidP="00B71EEB">
            <w:pPr>
              <w:rPr>
                <w:sz w:val="16"/>
                <w:szCs w:val="16"/>
              </w:rPr>
            </w:pPr>
            <w:r w:rsidRPr="008C32F3">
              <w:rPr>
                <w:sz w:val="16"/>
                <w:szCs w:val="16"/>
              </w:rPr>
              <w:t>Can a real student navigate the multi-step registration process intuitively?</w:t>
            </w:r>
          </w:p>
        </w:tc>
        <w:tc>
          <w:tcPr>
            <w:tcW w:w="1000" w:type="pct"/>
          </w:tcPr>
          <w:p w14:paraId="0BF82BB3" w14:textId="4D26A710" w:rsidR="00B71EEB" w:rsidRPr="008C32F3" w:rsidRDefault="008C32F3" w:rsidP="00B71EEB">
            <w:pPr>
              <w:rPr>
                <w:sz w:val="16"/>
                <w:szCs w:val="16"/>
              </w:rPr>
            </w:pPr>
            <w:r>
              <w:rPr>
                <w:sz w:val="16"/>
                <w:szCs w:val="16"/>
              </w:rPr>
              <w:t>Staging Environment</w:t>
            </w:r>
            <w:r w:rsidR="007C0E1C">
              <w:rPr>
                <w:sz w:val="16"/>
                <w:szCs w:val="16"/>
              </w:rPr>
              <w:t xml:space="preserve"> (localhost:8082)</w:t>
            </w:r>
          </w:p>
        </w:tc>
        <w:tc>
          <w:tcPr>
            <w:tcW w:w="1000" w:type="pct"/>
          </w:tcPr>
          <w:p w14:paraId="4AB13131" w14:textId="00D1A454" w:rsidR="00B71EEB" w:rsidRPr="008C32F3" w:rsidRDefault="005B58B6" w:rsidP="00B71EEB">
            <w:pPr>
              <w:rPr>
                <w:sz w:val="16"/>
                <w:szCs w:val="16"/>
              </w:rPr>
            </w:pPr>
            <w:r>
              <w:rPr>
                <w:sz w:val="16"/>
                <w:szCs w:val="16"/>
              </w:rPr>
              <w:t xml:space="preserve">Usability testing is UAT allowing a real student the ability to go through the workflow. They need to able to accomplish their everyday tasks with an environment as close to real-world as possible. </w:t>
            </w:r>
            <w:r w:rsidR="007C0E1C">
              <w:rPr>
                <w:sz w:val="16"/>
                <w:szCs w:val="16"/>
              </w:rPr>
              <w:t>QA environment wouldn’t be sufficiently structured for this test</w:t>
            </w:r>
            <w:r>
              <w:rPr>
                <w:sz w:val="16"/>
                <w:szCs w:val="16"/>
              </w:rPr>
              <w:t>.</w:t>
            </w:r>
          </w:p>
        </w:tc>
        <w:tc>
          <w:tcPr>
            <w:tcW w:w="1000" w:type="pct"/>
          </w:tcPr>
          <w:p w14:paraId="0AB9035D" w14:textId="08B9CAF2" w:rsidR="00B71EEB" w:rsidRPr="008C32F3" w:rsidRDefault="007C0E1C" w:rsidP="00B71EEB">
            <w:pPr>
              <w:rPr>
                <w:sz w:val="16"/>
                <w:szCs w:val="16"/>
              </w:rPr>
            </w:pPr>
            <w:r>
              <w:rPr>
                <w:sz w:val="16"/>
                <w:szCs w:val="16"/>
              </w:rPr>
              <w:t xml:space="preserve">Test passes if real student can accomplish real-world tasks with no interruption or error. Real students will complete a survey of acceptance and note any issues found. If no issues are found, tests pass, but if issues are found test fails. </w:t>
            </w:r>
          </w:p>
        </w:tc>
      </w:tr>
      <w:tr w:rsidR="007C0E1C" w:rsidRPr="008C32F3" w14:paraId="3D1CEEAB" w14:textId="77777777" w:rsidTr="00B71EEB">
        <w:tc>
          <w:tcPr>
            <w:tcW w:w="1000" w:type="pct"/>
          </w:tcPr>
          <w:p w14:paraId="28C39EC1" w14:textId="3038F673" w:rsidR="007C0E1C" w:rsidRPr="008C32F3" w:rsidRDefault="007C0E1C" w:rsidP="007C0E1C">
            <w:pPr>
              <w:rPr>
                <w:sz w:val="16"/>
                <w:szCs w:val="16"/>
              </w:rPr>
            </w:pPr>
            <w:r w:rsidRPr="008C32F3">
              <w:rPr>
                <w:sz w:val="16"/>
                <w:szCs w:val="16"/>
              </w:rPr>
              <w:t>Responsive Design Testing</w:t>
            </w:r>
          </w:p>
        </w:tc>
        <w:tc>
          <w:tcPr>
            <w:tcW w:w="1000" w:type="pct"/>
          </w:tcPr>
          <w:p w14:paraId="73AE1193" w14:textId="40A187BB" w:rsidR="007C0E1C" w:rsidRPr="008C32F3" w:rsidRDefault="007C0E1C" w:rsidP="007C0E1C">
            <w:pPr>
              <w:rPr>
                <w:sz w:val="16"/>
                <w:szCs w:val="16"/>
              </w:rPr>
            </w:pPr>
            <w:r w:rsidRPr="008C32F3">
              <w:rPr>
                <w:sz w:val="16"/>
                <w:szCs w:val="16"/>
              </w:rPr>
              <w:t>Does the registration workflow display and function correctly on smaller screen sizes? (Consider the known navigation overlap defect at viewports below 400px.)</w:t>
            </w:r>
          </w:p>
        </w:tc>
        <w:tc>
          <w:tcPr>
            <w:tcW w:w="1000" w:type="pct"/>
          </w:tcPr>
          <w:p w14:paraId="77E52ED5" w14:textId="04108DB6" w:rsidR="007C0E1C" w:rsidRPr="008C32F3" w:rsidRDefault="007C0E1C" w:rsidP="007C0E1C">
            <w:pPr>
              <w:rPr>
                <w:sz w:val="16"/>
                <w:szCs w:val="16"/>
              </w:rPr>
            </w:pPr>
            <w:r>
              <w:rPr>
                <w:sz w:val="16"/>
                <w:szCs w:val="16"/>
              </w:rPr>
              <w:t>QA Environment (localhost:8081)</w:t>
            </w:r>
          </w:p>
        </w:tc>
        <w:tc>
          <w:tcPr>
            <w:tcW w:w="1000" w:type="pct"/>
          </w:tcPr>
          <w:p w14:paraId="2E429A17" w14:textId="4F1211C4" w:rsidR="007C0E1C" w:rsidRPr="008C32F3" w:rsidRDefault="007C0E1C" w:rsidP="007C0E1C">
            <w:pPr>
              <w:rPr>
                <w:sz w:val="16"/>
                <w:szCs w:val="16"/>
              </w:rPr>
            </w:pPr>
            <w:r>
              <w:rPr>
                <w:sz w:val="16"/>
                <w:szCs w:val="16"/>
              </w:rPr>
              <w:t xml:space="preserve">This test is assigned to the QA environment because it needs a semi-realistic environment, but there is no need for real student data. </w:t>
            </w:r>
            <w:r>
              <w:rPr>
                <w:sz w:val="16"/>
                <w:szCs w:val="16"/>
              </w:rPr>
              <w:t xml:space="preserve">Testers need to observe only the UI with the smaller screen size to fully test viewport defect. </w:t>
            </w:r>
            <w:r>
              <w:rPr>
                <w:sz w:val="16"/>
                <w:szCs w:val="16"/>
              </w:rPr>
              <w:t>Putting this test in Staging environment also</w:t>
            </w:r>
            <w:r>
              <w:rPr>
                <w:sz w:val="16"/>
                <w:szCs w:val="16"/>
              </w:rPr>
              <w:t xml:space="preserve"> negative</w:t>
            </w:r>
            <w:r>
              <w:rPr>
                <w:sz w:val="16"/>
                <w:szCs w:val="16"/>
              </w:rPr>
              <w:t xml:space="preserve"> </w:t>
            </w:r>
            <w:r>
              <w:rPr>
                <w:sz w:val="16"/>
                <w:szCs w:val="16"/>
              </w:rPr>
              <w:t xml:space="preserve">brand </w:t>
            </w:r>
            <w:r>
              <w:rPr>
                <w:sz w:val="16"/>
                <w:szCs w:val="16"/>
              </w:rPr>
              <w:t>increases risk during UAT testing.</w:t>
            </w:r>
          </w:p>
        </w:tc>
        <w:tc>
          <w:tcPr>
            <w:tcW w:w="1000" w:type="pct"/>
          </w:tcPr>
          <w:p w14:paraId="4C1E2FCF" w14:textId="4A51A8E6" w:rsidR="007C0E1C" w:rsidRPr="008C32F3" w:rsidRDefault="007C0E1C" w:rsidP="007C0E1C">
            <w:pPr>
              <w:rPr>
                <w:sz w:val="16"/>
                <w:szCs w:val="16"/>
              </w:rPr>
            </w:pPr>
            <w:r>
              <w:rPr>
                <w:sz w:val="16"/>
                <w:szCs w:val="16"/>
              </w:rPr>
              <w:t>Tests pass if workflow display continues to function correctly after various screen size changes. Changes will include various viewports below 400px. If there are any overlap or other defects in display, the tests fail.</w:t>
            </w:r>
          </w:p>
        </w:tc>
      </w:tr>
    </w:tbl>
    <w:p w14:paraId="601281BC" w14:textId="73AC633E" w:rsidR="00B71EEB" w:rsidRDefault="00B71EEB" w:rsidP="00B71EEB">
      <w:pPr>
        <w:pBdr>
          <w:bottom w:val="single" w:sz="6" w:space="1" w:color="auto"/>
        </w:pBdr>
        <w:rPr>
          <w:sz w:val="22"/>
          <w:szCs w:val="22"/>
        </w:rPr>
      </w:pPr>
    </w:p>
    <w:p w14:paraId="7D311A11" w14:textId="37B74F95" w:rsidR="005B58B6" w:rsidRPr="007C0E1C" w:rsidRDefault="005B58B6" w:rsidP="00B71EEB">
      <w:pPr>
        <w:rPr>
          <w:sz w:val="20"/>
          <w:szCs w:val="20"/>
        </w:rPr>
      </w:pPr>
      <w:r w:rsidRPr="007C0E1C">
        <w:rPr>
          <w:sz w:val="20"/>
          <w:szCs w:val="20"/>
        </w:rPr>
        <w:t>Known Defects Affecting This Feature:</w:t>
      </w:r>
    </w:p>
    <w:p w14:paraId="1C4B7C5B" w14:textId="53DB2D7C" w:rsidR="005B58B6" w:rsidRPr="007C0E1C" w:rsidRDefault="005B58B6" w:rsidP="005B58B6">
      <w:pPr>
        <w:rPr>
          <w:sz w:val="20"/>
          <w:szCs w:val="20"/>
        </w:rPr>
      </w:pPr>
      <w:r w:rsidRPr="007C0E1C">
        <w:rPr>
          <w:sz w:val="20"/>
          <w:szCs w:val="20"/>
        </w:rPr>
        <w:t>Defect ID: DEF-001</w:t>
      </w:r>
    </w:p>
    <w:p w14:paraId="529D2F90" w14:textId="69F4AE87" w:rsidR="005B58B6" w:rsidRPr="007C0E1C" w:rsidRDefault="005B58B6" w:rsidP="005B58B6">
      <w:pPr>
        <w:rPr>
          <w:sz w:val="20"/>
          <w:szCs w:val="20"/>
        </w:rPr>
      </w:pPr>
      <w:r w:rsidRPr="007C0E1C">
        <w:rPr>
          <w:sz w:val="20"/>
          <w:szCs w:val="20"/>
        </w:rPr>
        <w:t xml:space="preserve">Description: Entering a special character (for </w:t>
      </w:r>
      <w:r w:rsidR="007C0E1C" w:rsidRPr="007C0E1C">
        <w:rPr>
          <w:sz w:val="20"/>
          <w:szCs w:val="20"/>
        </w:rPr>
        <w:t>example,</w:t>
      </w:r>
      <w:r w:rsidR="007C0E1C">
        <w:rPr>
          <w:sz w:val="20"/>
          <w:szCs w:val="20"/>
        </w:rPr>
        <w:t xml:space="preserve"> ’@’</w:t>
      </w:r>
      <w:r w:rsidRPr="007C0E1C">
        <w:rPr>
          <w:sz w:val="20"/>
          <w:szCs w:val="20"/>
        </w:rPr>
        <w:t>) into the payment field bypasses front-end validation and causes the application to return an HTTP 500 Internal Server Error.</w:t>
      </w:r>
    </w:p>
    <w:p w14:paraId="0BAC965D" w14:textId="59CFE60D" w:rsidR="005B58B6" w:rsidRPr="007C0E1C" w:rsidRDefault="005B58B6" w:rsidP="005B58B6">
      <w:pPr>
        <w:rPr>
          <w:sz w:val="20"/>
          <w:szCs w:val="20"/>
        </w:rPr>
      </w:pPr>
      <w:r w:rsidRPr="007C0E1C">
        <w:rPr>
          <w:sz w:val="20"/>
          <w:szCs w:val="20"/>
        </w:rPr>
        <w:t>Visible In: Browser Network tab</w:t>
      </w:r>
    </w:p>
    <w:p w14:paraId="668960C5" w14:textId="17B95D43" w:rsidR="005B58B6" w:rsidRPr="007C0E1C" w:rsidRDefault="005B58B6" w:rsidP="005B58B6">
      <w:pPr>
        <w:rPr>
          <w:sz w:val="20"/>
          <w:szCs w:val="20"/>
        </w:rPr>
      </w:pPr>
      <w:r w:rsidRPr="007C0E1C">
        <w:rPr>
          <w:sz w:val="20"/>
          <w:szCs w:val="20"/>
        </w:rPr>
        <w:t>Recommended Test Environment: QA (localhost:8081)</w:t>
      </w:r>
    </w:p>
    <w:p w14:paraId="30FF08C6" w14:textId="3F525031" w:rsidR="005B58B6" w:rsidRPr="007C0E1C" w:rsidRDefault="005B58B6" w:rsidP="005B58B6">
      <w:pPr>
        <w:rPr>
          <w:sz w:val="20"/>
          <w:szCs w:val="20"/>
        </w:rPr>
      </w:pPr>
      <w:r w:rsidRPr="007C0E1C">
        <w:rPr>
          <w:sz w:val="20"/>
          <w:szCs w:val="20"/>
        </w:rPr>
        <w:t>Reason: This defect can be safely reproduced and documented in the QA environment using anonymized test payment data. Testing in QA eliminates any risk to real user accounts or financial systems while allowing developers to investigate the issue.</w:t>
      </w:r>
    </w:p>
    <w:p w14:paraId="318FDC00" w14:textId="77777777" w:rsidR="005B58B6" w:rsidRPr="007C0E1C" w:rsidRDefault="005B58B6" w:rsidP="005B58B6">
      <w:pPr>
        <w:rPr>
          <w:sz w:val="20"/>
          <w:szCs w:val="20"/>
        </w:rPr>
      </w:pPr>
    </w:p>
    <w:p w14:paraId="1AB5778C" w14:textId="38340DA9" w:rsidR="005B58B6" w:rsidRPr="007C0E1C" w:rsidRDefault="005B58B6" w:rsidP="005B58B6">
      <w:pPr>
        <w:rPr>
          <w:sz w:val="20"/>
          <w:szCs w:val="20"/>
        </w:rPr>
      </w:pPr>
      <w:r w:rsidRPr="007C0E1C">
        <w:rPr>
          <w:sz w:val="20"/>
          <w:szCs w:val="20"/>
        </w:rPr>
        <w:t>Defect ID: DEF-002</w:t>
      </w:r>
    </w:p>
    <w:p w14:paraId="61D4B797" w14:textId="5A544EE3" w:rsidR="005B58B6" w:rsidRPr="007C0E1C" w:rsidRDefault="005B58B6" w:rsidP="005B58B6">
      <w:pPr>
        <w:rPr>
          <w:sz w:val="20"/>
          <w:szCs w:val="20"/>
        </w:rPr>
      </w:pPr>
      <w:r w:rsidRPr="007C0E1C">
        <w:rPr>
          <w:sz w:val="20"/>
          <w:szCs w:val="20"/>
        </w:rPr>
        <w:t xml:space="preserve">Description: </w:t>
      </w:r>
      <w:r w:rsidRPr="007C0E1C">
        <w:rPr>
          <w:sz w:val="20"/>
          <w:szCs w:val="20"/>
        </w:rPr>
        <w:t>When the browser viewport is reduced below 400px width (mobile emulation), the primary navigation menu overlaps the main content area, making it impossible to interact with.</w:t>
      </w:r>
    </w:p>
    <w:p w14:paraId="4E6128E9" w14:textId="4B153F8E" w:rsidR="005B58B6" w:rsidRPr="007C0E1C" w:rsidRDefault="005B58B6" w:rsidP="005B58B6">
      <w:pPr>
        <w:rPr>
          <w:sz w:val="20"/>
          <w:szCs w:val="20"/>
        </w:rPr>
      </w:pPr>
      <w:r w:rsidRPr="007C0E1C">
        <w:rPr>
          <w:sz w:val="20"/>
          <w:szCs w:val="20"/>
        </w:rPr>
        <w:t>Visible In: User Interface – Navigation</w:t>
      </w:r>
    </w:p>
    <w:p w14:paraId="68F7A173" w14:textId="139F0E2D" w:rsidR="005B58B6" w:rsidRPr="007C0E1C" w:rsidRDefault="005B58B6" w:rsidP="005B58B6">
      <w:pPr>
        <w:rPr>
          <w:sz w:val="20"/>
          <w:szCs w:val="20"/>
        </w:rPr>
      </w:pPr>
      <w:r w:rsidRPr="007C0E1C">
        <w:rPr>
          <w:sz w:val="20"/>
          <w:szCs w:val="20"/>
        </w:rPr>
        <w:t xml:space="preserve">Recommended Test Environment: </w:t>
      </w:r>
      <w:r w:rsidR="000A6F0C" w:rsidRPr="007C0E1C">
        <w:rPr>
          <w:sz w:val="20"/>
          <w:szCs w:val="20"/>
        </w:rPr>
        <w:t>QA (localhost:8081)</w:t>
      </w:r>
    </w:p>
    <w:p w14:paraId="563DC7B7" w14:textId="77E6A01F" w:rsidR="007C0E1C" w:rsidRPr="007C0E1C" w:rsidRDefault="007C0E1C" w:rsidP="005B58B6">
      <w:pPr>
        <w:rPr>
          <w:sz w:val="20"/>
          <w:szCs w:val="20"/>
        </w:rPr>
      </w:pPr>
      <w:r w:rsidRPr="007C0E1C">
        <w:rPr>
          <w:sz w:val="20"/>
          <w:szCs w:val="20"/>
        </w:rPr>
        <w:t xml:space="preserve">Reason: </w:t>
      </w:r>
      <w:r w:rsidR="000A6F0C" w:rsidRPr="000A6F0C">
        <w:rPr>
          <w:sz w:val="20"/>
          <w:szCs w:val="20"/>
        </w:rPr>
        <w:t xml:space="preserve">This test is assigned to the QA environment because it needs a semi-realistic environment, but there is no need for real student data. Testers need to observe only the UI with the smaller screen size to fully test viewport defect. </w:t>
      </w:r>
      <w:r w:rsidR="000A6F0C">
        <w:rPr>
          <w:sz w:val="20"/>
          <w:szCs w:val="20"/>
        </w:rPr>
        <w:t>By p</w:t>
      </w:r>
      <w:r w:rsidR="000A6F0C" w:rsidRPr="000A6F0C">
        <w:rPr>
          <w:sz w:val="20"/>
          <w:szCs w:val="20"/>
        </w:rPr>
        <w:t>utting this test in Staging environment negative brand increases risk during UAT testing.</w:t>
      </w:r>
    </w:p>
    <w:sectPr w:rsidR="007C0E1C" w:rsidRPr="007C0E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EB"/>
    <w:rsid w:val="000A6F0C"/>
    <w:rsid w:val="002844B4"/>
    <w:rsid w:val="005B58B6"/>
    <w:rsid w:val="007C0E1C"/>
    <w:rsid w:val="008C32F3"/>
    <w:rsid w:val="00B71EEB"/>
    <w:rsid w:val="00F26798"/>
    <w:rsid w:val="00F61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4F05"/>
  <w15:chartTrackingRefBased/>
  <w15:docId w15:val="{656CCC35-7881-4097-A875-0682A19F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EEB"/>
    <w:rPr>
      <w:rFonts w:eastAsiaTheme="majorEastAsia" w:cstheme="majorBidi"/>
      <w:color w:val="272727" w:themeColor="text1" w:themeTint="D8"/>
    </w:rPr>
  </w:style>
  <w:style w:type="paragraph" w:styleId="Title">
    <w:name w:val="Title"/>
    <w:basedOn w:val="Normal"/>
    <w:next w:val="Normal"/>
    <w:link w:val="TitleChar"/>
    <w:uiPriority w:val="10"/>
    <w:qFormat/>
    <w:rsid w:val="00B7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EEB"/>
    <w:pPr>
      <w:spacing w:before="160"/>
      <w:jc w:val="center"/>
    </w:pPr>
    <w:rPr>
      <w:i/>
      <w:iCs/>
      <w:color w:val="404040" w:themeColor="text1" w:themeTint="BF"/>
    </w:rPr>
  </w:style>
  <w:style w:type="character" w:customStyle="1" w:styleId="QuoteChar">
    <w:name w:val="Quote Char"/>
    <w:basedOn w:val="DefaultParagraphFont"/>
    <w:link w:val="Quote"/>
    <w:uiPriority w:val="29"/>
    <w:rsid w:val="00B71EEB"/>
    <w:rPr>
      <w:i/>
      <w:iCs/>
      <w:color w:val="404040" w:themeColor="text1" w:themeTint="BF"/>
    </w:rPr>
  </w:style>
  <w:style w:type="paragraph" w:styleId="ListParagraph">
    <w:name w:val="List Paragraph"/>
    <w:basedOn w:val="Normal"/>
    <w:uiPriority w:val="34"/>
    <w:qFormat/>
    <w:rsid w:val="00B71EEB"/>
    <w:pPr>
      <w:ind w:left="720"/>
      <w:contextualSpacing/>
    </w:pPr>
  </w:style>
  <w:style w:type="character" w:styleId="IntenseEmphasis">
    <w:name w:val="Intense Emphasis"/>
    <w:basedOn w:val="DefaultParagraphFont"/>
    <w:uiPriority w:val="21"/>
    <w:qFormat/>
    <w:rsid w:val="00B71EEB"/>
    <w:rPr>
      <w:i/>
      <w:iCs/>
      <w:color w:val="0F4761" w:themeColor="accent1" w:themeShade="BF"/>
    </w:rPr>
  </w:style>
  <w:style w:type="paragraph" w:styleId="IntenseQuote">
    <w:name w:val="Intense Quote"/>
    <w:basedOn w:val="Normal"/>
    <w:next w:val="Normal"/>
    <w:link w:val="IntenseQuoteChar"/>
    <w:uiPriority w:val="30"/>
    <w:qFormat/>
    <w:rsid w:val="00B7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EEB"/>
    <w:rPr>
      <w:i/>
      <w:iCs/>
      <w:color w:val="0F4761" w:themeColor="accent1" w:themeShade="BF"/>
    </w:rPr>
  </w:style>
  <w:style w:type="character" w:styleId="IntenseReference">
    <w:name w:val="Intense Reference"/>
    <w:basedOn w:val="DefaultParagraphFont"/>
    <w:uiPriority w:val="32"/>
    <w:qFormat/>
    <w:rsid w:val="00B71EEB"/>
    <w:rPr>
      <w:b/>
      <w:bCs/>
      <w:smallCaps/>
      <w:color w:val="0F4761" w:themeColor="accent1" w:themeShade="BF"/>
      <w:spacing w:val="5"/>
    </w:rPr>
  </w:style>
  <w:style w:type="table" w:styleId="TableGrid">
    <w:name w:val="Table Grid"/>
    <w:basedOn w:val="TableNormal"/>
    <w:uiPriority w:val="39"/>
    <w:rsid w:val="00B71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C41D4-4C7E-4F78-847A-081DC7F17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L@D0Bl@Nc0 .</dc:creator>
  <cp:keywords/>
  <dc:description/>
  <cp:lastModifiedBy>L@D0Bl@Nc0 .</cp:lastModifiedBy>
  <cp:revision>2</cp:revision>
  <cp:lastPrinted>2026-09-03T13:05:00Z</cp:lastPrinted>
  <dcterms:created xsi:type="dcterms:W3CDTF">2026-09-03T12:01:00Z</dcterms:created>
  <dcterms:modified xsi:type="dcterms:W3CDTF">2026-09-03T13:10:00Z</dcterms:modified>
</cp:coreProperties>
</file>