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C470" w14:textId="345592C1" w:rsidR="00B50126" w:rsidRDefault="00C33B32" w:rsidP="008378D7">
      <w:pPr>
        <w:pStyle w:val="En-tte"/>
      </w:pPr>
      <w:r>
        <w:rPr>
          <w:noProof/>
          <w:lang w:eastAsia="fr-CA"/>
        </w:rPr>
        <mc:AlternateContent>
          <mc:Choice Requires="wps">
            <w:drawing>
              <wp:anchor distT="0" distB="0" distL="114300" distR="114300" simplePos="0" relativeHeight="251659264" behindDoc="1" locked="0" layoutInCell="1" allowOverlap="1" wp14:anchorId="7C0CD5AA" wp14:editId="29FC48FE">
                <wp:simplePos x="0" y="0"/>
                <wp:positionH relativeFrom="margin">
                  <wp:posOffset>-466725</wp:posOffset>
                </wp:positionH>
                <wp:positionV relativeFrom="paragraph">
                  <wp:posOffset>-455930</wp:posOffset>
                </wp:positionV>
                <wp:extent cx="6400800" cy="8958049"/>
                <wp:effectExtent l="0" t="0" r="19050" b="14605"/>
                <wp:wrapNone/>
                <wp:docPr id="1"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8958049"/>
                        </a:xfrm>
                        <a:prstGeom prst="bevel">
                          <a:avLst>
                            <a:gd name="adj" fmla="val 25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9B24F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147" o:spid="_x0000_s1026" type="#_x0000_t84" style="position:absolute;margin-left:-36.75pt;margin-top:-35.9pt;width:7in;height:705.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" adj="558">
                <w10:wrap anchorx="margin"/>
              </v:shape>
            </w:pict>
          </mc:Fallback>
        </mc:AlternateContent>
      </w:r>
      <w:r w:rsidR="00B50126">
        <w:br/>
      </w:r>
    </w:p>
    <w:p w14:paraId="5B42BB97" w14:textId="77777777" w:rsidR="008378D7" w:rsidRDefault="008378D7" w:rsidP="008378D7">
      <w:pPr>
        <w:pStyle w:val="En-tte"/>
      </w:pPr>
    </w:p>
    <w:p w14:paraId="7AFEBA69" w14:textId="77777777" w:rsidR="008378D7" w:rsidRPr="008378D7" w:rsidRDefault="008378D7" w:rsidP="008378D7">
      <w:pPr>
        <w:pStyle w:val="En-tte"/>
        <w:rPr>
          <w:rFonts w:eastAsiaTheme="minorHAnsi"/>
          <w:sz w:val="24"/>
          <w:szCs w:val="24"/>
        </w:rPr>
      </w:pPr>
    </w:p>
    <w:p w14:paraId="5BE7CE48" w14:textId="2AC07813" w:rsidR="00B50126" w:rsidRPr="008378D7" w:rsidRDefault="008378D7" w:rsidP="008378D7">
      <w:pPr>
        <w:spacing w:line="276" w:lineRule="auto"/>
        <w:jc w:val="center"/>
        <w:rPr>
          <w:rFonts w:ascii="Calibri" w:eastAsiaTheme="minorHAnsi" w:hAnsi="Calibri" w:cs="Calibri"/>
          <w:sz w:val="40"/>
          <w:szCs w:val="40"/>
        </w:rPr>
      </w:pPr>
      <w:r w:rsidRPr="008378D7">
        <w:rPr>
          <w:rFonts w:ascii="Calibri" w:hAnsi="Calibri" w:cs="Calibri"/>
          <w:sz w:val="40"/>
          <w:szCs w:val="40"/>
        </w:rPr>
        <w:t>Vue d’ensemble du projet</w:t>
      </w:r>
      <w:r w:rsidR="00B50126" w:rsidRPr="008378D7">
        <w:rPr>
          <w:rFonts w:ascii="Calibri" w:hAnsi="Calibri" w:cs="Calibri"/>
          <w:sz w:val="40"/>
          <w:szCs w:val="40"/>
        </w:rPr>
        <w:br/>
      </w:r>
      <w:r w:rsidR="00B50126" w:rsidRPr="008378D7">
        <w:rPr>
          <w:rFonts w:ascii="Calibri" w:hAnsi="Calibri" w:cs="Calibri"/>
          <w:sz w:val="40"/>
          <w:szCs w:val="40"/>
        </w:rPr>
        <w:br/>
      </w:r>
    </w:p>
    <w:p w14:paraId="1D112086" w14:textId="77777777" w:rsidR="008378D7" w:rsidRDefault="00B50126" w:rsidP="00B50126">
      <w:pPr>
        <w:spacing w:line="276" w:lineRule="auto"/>
        <w:jc w:val="center"/>
        <w:rPr>
          <w:rFonts w:ascii="Calibri" w:hAnsi="Calibri" w:cs="Calibri"/>
          <w:sz w:val="40"/>
          <w:szCs w:val="40"/>
        </w:rPr>
      </w:pPr>
      <w:r w:rsidRPr="008378D7">
        <w:rPr>
          <w:rFonts w:ascii="Calibri" w:eastAsia="Arial" w:hAnsi="Calibri" w:cs="Calibri"/>
          <w:sz w:val="40"/>
          <w:szCs w:val="40"/>
        </w:rPr>
        <w:t>Programme de TÉP</w:t>
      </w:r>
    </w:p>
    <w:p w14:paraId="66E198F0" w14:textId="440F6136" w:rsidR="00B50126" w:rsidRPr="008378D7" w:rsidRDefault="00B50126" w:rsidP="00B50126">
      <w:pPr>
        <w:spacing w:line="276" w:lineRule="auto"/>
        <w:jc w:val="center"/>
        <w:rPr>
          <w:rFonts w:ascii="Calibri" w:eastAsia="Arial" w:hAnsi="Calibri" w:cs="Calibri"/>
          <w:sz w:val="40"/>
          <w:szCs w:val="40"/>
        </w:rPr>
      </w:pPr>
      <w:r w:rsidRPr="008378D7">
        <w:rPr>
          <w:rFonts w:ascii="Calibri" w:hAnsi="Calibri" w:cs="Calibri"/>
          <w:sz w:val="40"/>
          <w:szCs w:val="40"/>
        </w:rPr>
        <w:br/>
      </w:r>
    </w:p>
    <w:p w14:paraId="0865BEFF" w14:textId="55E95521" w:rsidR="00E578D6" w:rsidRPr="008378D7" w:rsidRDefault="008378D7" w:rsidP="00B50126">
      <w:pPr>
        <w:spacing w:line="276" w:lineRule="auto"/>
        <w:jc w:val="center"/>
        <w:rPr>
          <w:rFonts w:ascii="Calibri" w:hAnsi="Calibri" w:cs="Calibri"/>
          <w:sz w:val="40"/>
          <w:szCs w:val="40"/>
        </w:rPr>
      </w:pPr>
      <w:r>
        <w:rPr>
          <w:rFonts w:ascii="Calibri" w:eastAsia="Arial" w:hAnsi="Calibri" w:cs="Calibri"/>
          <w:color w:val="000000" w:themeColor="text1"/>
          <w:sz w:val="40"/>
          <w:szCs w:val="40"/>
        </w:rPr>
        <w:t>Développement de produit</w:t>
      </w:r>
      <w:r w:rsidRPr="008378D7">
        <w:rPr>
          <w:rFonts w:ascii="Calibri" w:eastAsia="Arial" w:hAnsi="Calibri" w:cs="Calibri"/>
          <w:color w:val="000000" w:themeColor="text1"/>
          <w:sz w:val="40"/>
          <w:szCs w:val="40"/>
        </w:rPr>
        <w:t xml:space="preserve"> 4</w:t>
      </w:r>
    </w:p>
    <w:p w14:paraId="7BC86DEE" w14:textId="64C8DA26" w:rsidR="00B50126" w:rsidRPr="008378D7" w:rsidRDefault="00B50126" w:rsidP="00B50126">
      <w:pPr>
        <w:spacing w:line="276" w:lineRule="auto"/>
        <w:jc w:val="center"/>
        <w:rPr>
          <w:rFonts w:ascii="Calibri" w:eastAsia="Arial" w:hAnsi="Calibri" w:cs="Calibri"/>
          <w:sz w:val="40"/>
          <w:szCs w:val="40"/>
        </w:rPr>
      </w:pPr>
      <w:r w:rsidRPr="008378D7">
        <w:rPr>
          <w:rFonts w:ascii="Calibri" w:hAnsi="Calibri" w:cs="Calibri"/>
          <w:sz w:val="40"/>
          <w:szCs w:val="40"/>
        </w:rPr>
        <w:br/>
      </w:r>
    </w:p>
    <w:p w14:paraId="5BF0E8E0" w14:textId="194253E5" w:rsidR="008378D7" w:rsidRPr="008378D7" w:rsidRDefault="00B50126" w:rsidP="008378D7">
      <w:pPr>
        <w:spacing w:line="276" w:lineRule="auto"/>
        <w:jc w:val="center"/>
        <w:rPr>
          <w:rFonts w:ascii="Calibri" w:eastAsia="Arial" w:hAnsi="Calibri" w:cs="Calibri"/>
          <w:sz w:val="40"/>
          <w:szCs w:val="40"/>
        </w:rPr>
      </w:pPr>
      <w:r w:rsidRPr="008378D7">
        <w:rPr>
          <w:rFonts w:ascii="Calibri" w:eastAsia="Arial" w:hAnsi="Calibri" w:cs="Calibri"/>
          <w:sz w:val="40"/>
          <w:szCs w:val="40"/>
        </w:rPr>
        <w:t>Présenté par : Javier Bolduc</w:t>
      </w:r>
      <w:r w:rsidRPr="008378D7">
        <w:rPr>
          <w:rFonts w:ascii="Calibri" w:hAnsi="Calibri" w:cs="Calibri"/>
          <w:sz w:val="40"/>
          <w:szCs w:val="40"/>
        </w:rPr>
        <w:br/>
      </w:r>
    </w:p>
    <w:p w14:paraId="2F5FB418" w14:textId="754FD495" w:rsidR="00B50126" w:rsidRPr="008378D7" w:rsidRDefault="00B50126" w:rsidP="008378D7">
      <w:pPr>
        <w:spacing w:line="276" w:lineRule="auto"/>
        <w:jc w:val="center"/>
        <w:rPr>
          <w:rFonts w:ascii="Calibri" w:eastAsiaTheme="minorHAnsi" w:hAnsi="Calibri" w:cs="Calibri"/>
          <w:sz w:val="40"/>
          <w:szCs w:val="40"/>
        </w:rPr>
      </w:pPr>
      <w:r w:rsidRPr="008378D7">
        <w:rPr>
          <w:rFonts w:ascii="Calibri" w:hAnsi="Calibri" w:cs="Calibri"/>
          <w:sz w:val="40"/>
          <w:szCs w:val="40"/>
        </w:rPr>
        <w:br/>
      </w:r>
      <w:r w:rsidR="008378D7" w:rsidRPr="008378D7">
        <w:rPr>
          <w:rFonts w:ascii="Calibri" w:eastAsia="Arial" w:hAnsi="Calibri" w:cs="Calibri"/>
          <w:sz w:val="40"/>
          <w:szCs w:val="40"/>
        </w:rPr>
        <w:t>2026</w:t>
      </w:r>
      <w:r w:rsidR="008378D7">
        <w:rPr>
          <w:rFonts w:ascii="Calibri" w:eastAsia="Arial" w:hAnsi="Calibri" w:cs="Calibri"/>
          <w:sz w:val="40"/>
          <w:szCs w:val="40"/>
        </w:rPr>
        <w:t xml:space="preserve"> </w:t>
      </w:r>
      <w:r w:rsidR="008378D7" w:rsidRPr="008378D7">
        <w:rPr>
          <w:rFonts w:ascii="Calibri" w:eastAsia="Arial" w:hAnsi="Calibri" w:cs="Calibri"/>
          <w:sz w:val="40"/>
          <w:szCs w:val="40"/>
        </w:rPr>
        <w:t>- 10 -</w:t>
      </w:r>
      <w:r w:rsidR="008378D7">
        <w:rPr>
          <w:rFonts w:ascii="Calibri" w:eastAsia="Arial" w:hAnsi="Calibri" w:cs="Calibri"/>
          <w:sz w:val="40"/>
          <w:szCs w:val="40"/>
        </w:rPr>
        <w:t xml:space="preserve"> </w:t>
      </w:r>
      <w:r w:rsidR="008378D7" w:rsidRPr="008378D7">
        <w:rPr>
          <w:rFonts w:ascii="Calibri" w:eastAsia="Arial" w:hAnsi="Calibri" w:cs="Calibri"/>
          <w:sz w:val="40"/>
          <w:szCs w:val="40"/>
        </w:rPr>
        <w:t>27</w:t>
      </w:r>
      <w:r w:rsidRPr="008378D7">
        <w:rPr>
          <w:rFonts w:ascii="Calibri" w:eastAsia="Arial" w:hAnsi="Calibri" w:cs="Calibri"/>
          <w:sz w:val="40"/>
          <w:szCs w:val="40"/>
        </w:rPr>
        <w:t xml:space="preserve"> </w:t>
      </w:r>
      <w:r w:rsidRPr="008378D7">
        <w:rPr>
          <w:rFonts w:ascii="Calibri" w:hAnsi="Calibri" w:cs="Calibri"/>
          <w:sz w:val="40"/>
          <w:szCs w:val="40"/>
        </w:rPr>
        <w:br/>
      </w:r>
      <w:r w:rsidRPr="008378D7">
        <w:rPr>
          <w:rFonts w:ascii="Calibri" w:hAnsi="Calibri" w:cs="Calibri"/>
          <w:sz w:val="40"/>
          <w:szCs w:val="40"/>
        </w:rPr>
        <w:br/>
      </w:r>
    </w:p>
    <w:p w14:paraId="058CCE18" w14:textId="754F3549" w:rsidR="00B50126" w:rsidRPr="008378D7" w:rsidRDefault="00B50126" w:rsidP="00B50126">
      <w:pPr>
        <w:spacing w:line="276" w:lineRule="auto"/>
        <w:jc w:val="center"/>
        <w:rPr>
          <w:rFonts w:ascii="Calibri" w:eastAsia="Arial" w:hAnsi="Calibri" w:cs="Calibri"/>
          <w:sz w:val="40"/>
          <w:szCs w:val="40"/>
        </w:rPr>
      </w:pPr>
      <w:r w:rsidRPr="008378D7">
        <w:rPr>
          <w:rFonts w:ascii="Calibri" w:eastAsia="Arial" w:hAnsi="Calibri" w:cs="Calibri"/>
          <w:sz w:val="40"/>
          <w:szCs w:val="40"/>
        </w:rPr>
        <w:t>Cégep Limoilou</w:t>
      </w:r>
    </w:p>
    <w:p w14:paraId="798A3E43" w14:textId="3E6237CB" w:rsidR="00B50126" w:rsidRDefault="00C33B32" w:rsidP="00C33B32">
      <w:pPr>
        <w:tabs>
          <w:tab w:val="left" w:pos="1646"/>
        </w:tabs>
      </w:pPr>
      <w:r>
        <w:tab/>
      </w:r>
    </w:p>
    <w:p w14:paraId="012F5EB7" w14:textId="77777777" w:rsidR="00B50126" w:rsidRDefault="00B50126">
      <w:r>
        <w:br w:type="page"/>
      </w:r>
    </w:p>
    <w:p w14:paraId="5F335268" w14:textId="3E8A35D6" w:rsidR="00B50126" w:rsidRDefault="00B50126"/>
    <w:sdt>
      <w:sdtPr>
        <w:rPr>
          <w:lang w:val="fr-FR"/>
        </w:rPr>
        <w:id w:val="-1511293065"/>
        <w:docPartObj>
          <w:docPartGallery w:val="Table of Contents"/>
          <w:docPartUnique/>
        </w:docPartObj>
      </w:sdtPr>
      <w:sdtEndPr>
        <w:rPr>
          <w:rFonts w:asciiTheme="minorHAnsi" w:eastAsiaTheme="minorEastAsia" w:hAnsiTheme="minorHAnsi" w:cstheme="minorBidi"/>
          <w:b/>
          <w:bCs/>
          <w:caps w:val="0"/>
          <w:sz w:val="22"/>
          <w:szCs w:val="22"/>
        </w:rPr>
      </w:sdtEndPr>
      <w:sdtContent>
        <w:p>
          <w:pPr>
            <w:pStyle w:val="En-ttedetabledesmatires"/>
          </w:pPr>
          <w:r>
            <w:rPr>
              <w:lang w:val="fr-FR"/>
            </w:rPr>
            <w:t>Table des matières</w:t>
          </w:r>
        </w:p>
        <w:p>
          <w:pPr>
            <w:pStyle w:val="TM1"/>
            <w:tabs>
              <w:tab w:val="right" w:leader="dot" w:pos="8630"/>
            </w:tabs>
          </w:pPr>
          <w:hyperlink w:anchor="_Toc900000" w:history="1">
            <w:r>
              <w:rPr>
                <w:rStyle w:val="Lienhypertexte"/>
                <w:noProof/>
              </w:rPr>
              <w:t xml:space="preserve">1 Objectif du projet</w:t>
            </w:r>
            <w:r>
              <w:rPr>
                <w:noProof/>
                <w:webHidden/>
              </w:rPr>
              <w:tab/>
            </w:r>
            <w:r>
              <w:rPr>
                <w:noProof/>
                <w:webHidden/>
              </w:rPr>
              <w:t>3</w:t>
            </w:r>
          </w:hyperlink>
        </w:p>
        <w:p>
          <w:pPr>
            <w:pStyle w:val="TM2"/>
            <w:tabs>
              <w:tab w:val="right" w:leader="dot" w:pos="8630"/>
            </w:tabs>
          </w:pPr>
          <w:hyperlink w:anchor="_Toc900001" w:history="1">
            <w:r>
              <w:rPr>
                <w:rStyle w:val="Lienhypertexte"/>
                <w:noProof/>
              </w:rPr>
              <w:t xml:space="preserve">1.1 Problème</w:t>
            </w:r>
            <w:r>
              <w:rPr>
                <w:noProof/>
                <w:webHidden/>
              </w:rPr>
              <w:tab/>
            </w:r>
            <w:r>
              <w:rPr>
                <w:noProof/>
                <w:webHidden/>
              </w:rPr>
              <w:t>3</w:t>
            </w:r>
          </w:hyperlink>
        </w:p>
        <w:p>
          <w:pPr>
            <w:pStyle w:val="TM2"/>
            <w:tabs>
              <w:tab w:val="right" w:leader="dot" w:pos="8630"/>
            </w:tabs>
          </w:pPr>
          <w:hyperlink w:anchor="_Toc900002" w:history="1">
            <w:r>
              <w:rPr>
                <w:rStyle w:val="Lienhypertexte"/>
                <w:noProof/>
              </w:rPr>
              <w:t xml:space="preserve">1.2 But</w:t>
            </w:r>
            <w:r>
              <w:rPr>
                <w:noProof/>
                <w:webHidden/>
              </w:rPr>
              <w:tab/>
            </w:r>
            <w:r>
              <w:rPr>
                <w:noProof/>
                <w:webHidden/>
              </w:rPr>
              <w:t>3</w:t>
            </w:r>
          </w:hyperlink>
        </w:p>
        <w:p>
          <w:pPr>
            <w:pStyle w:val="TM2"/>
            <w:tabs>
              <w:tab w:val="right" w:leader="dot" w:pos="8630"/>
            </w:tabs>
          </w:pPr>
          <w:hyperlink w:anchor="_Toc900003" w:history="1">
            <w:r>
              <w:rPr>
                <w:rStyle w:val="Lienhypertexte"/>
                <w:noProof/>
              </w:rPr>
              <w:t xml:space="preserve">1.3 Appareils visés</w:t>
            </w:r>
            <w:r>
              <w:rPr>
                <w:noProof/>
                <w:webHidden/>
              </w:rPr>
              <w:tab/>
            </w:r>
            <w:r>
              <w:rPr>
                <w:noProof/>
                <w:webHidden/>
              </w:rPr>
              <w:t>3</w:t>
            </w:r>
          </w:hyperlink>
        </w:p>
        <w:p>
          <w:pPr>
            <w:pStyle w:val="TM1"/>
            <w:tabs>
              <w:tab w:val="right" w:leader="dot" w:pos="8630"/>
            </w:tabs>
          </w:pPr>
          <w:hyperlink w:anchor="_Toc900004" w:history="1">
            <w:r>
              <w:rPr>
                <w:rStyle w:val="Lienhypertexte"/>
                <w:noProof/>
              </w:rPr>
              <w:t xml:space="preserve">2 Fonctionnement et architecture</w:t>
            </w:r>
            <w:r>
              <w:rPr>
                <w:noProof/>
                <w:webHidden/>
              </w:rPr>
              <w:tab/>
            </w:r>
            <w:r>
              <w:rPr>
                <w:noProof/>
                <w:webHidden/>
              </w:rPr>
              <w:t>3</w:t>
            </w:r>
          </w:hyperlink>
        </w:p>
        <w:p>
          <w:pPr>
            <w:pStyle w:val="TM2"/>
            <w:tabs>
              <w:tab w:val="right" w:leader="dot" w:pos="8630"/>
            </w:tabs>
          </w:pPr>
          <w:hyperlink w:anchor="_Toc900005" w:history="1">
            <w:r>
              <w:rPr>
                <w:rStyle w:val="Lienhypertexte"/>
                <w:noProof/>
              </w:rPr>
              <w:t xml:space="preserve">2.1 Schéma-bloc</w:t>
            </w:r>
            <w:r>
              <w:rPr>
                <w:noProof/>
                <w:webHidden/>
              </w:rPr>
              <w:tab/>
            </w:r>
            <w:r>
              <w:rPr>
                <w:noProof/>
                <w:webHidden/>
              </w:rPr>
              <w:t>3</w:t>
            </w:r>
          </w:hyperlink>
        </w:p>
        <w:p>
          <w:pPr>
            <w:pStyle w:val="TM2"/>
            <w:tabs>
              <w:tab w:val="right" w:leader="dot" w:pos="8630"/>
            </w:tabs>
          </w:pPr>
          <w:hyperlink w:anchor="_Toc900006" w:history="1">
            <w:r>
              <w:rPr>
                <w:rStyle w:val="Lienhypertexte"/>
                <w:noProof/>
              </w:rPr>
              <w:t xml:space="preserve">2.2 Principe de partage de la carte</w:t>
            </w:r>
            <w:r>
              <w:rPr>
                <w:noProof/>
                <w:webHidden/>
              </w:rPr>
              <w:tab/>
            </w:r>
            <w:r>
              <w:rPr>
                <w:noProof/>
                <w:webHidden/>
              </w:rPr>
              <w:t>4</w:t>
            </w:r>
          </w:hyperlink>
        </w:p>
        <w:p>
          <w:pPr>
            <w:pStyle w:val="TM1"/>
            <w:tabs>
              <w:tab w:val="right" w:leader="dot" w:pos="8630"/>
            </w:tabs>
          </w:pPr>
          <w:hyperlink w:anchor="_Toc900007" w:history="1">
            <w:r>
              <w:rPr>
                <w:rStyle w:val="Lienhypertexte"/>
                <w:noProof/>
              </w:rPr>
              <w:t xml:space="preserve">3 Choix techniques</w:t>
            </w:r>
            <w:r>
              <w:rPr>
                <w:noProof/>
                <w:webHidden/>
              </w:rPr>
              <w:tab/>
            </w:r>
            <w:r>
              <w:rPr>
                <w:noProof/>
                <w:webHidden/>
              </w:rPr>
              <w:t>4</w:t>
            </w:r>
          </w:hyperlink>
        </w:p>
        <w:p>
          <w:pPr>
            <w:pStyle w:val="TM2"/>
            <w:tabs>
              <w:tab w:val="right" w:leader="dot" w:pos="8630"/>
            </w:tabs>
          </w:pPr>
          <w:hyperlink w:anchor="_Toc900008" w:history="1">
            <w:r>
              <w:rPr>
                <w:rStyle w:val="Lienhypertexte"/>
                <w:noProof/>
              </w:rPr>
              <w:t xml:space="preserve">3.1 Alimentation</w:t>
            </w:r>
            <w:r>
              <w:rPr>
                <w:noProof/>
                <w:webHidden/>
              </w:rPr>
              <w:tab/>
            </w:r>
            <w:r>
              <w:rPr>
                <w:noProof/>
                <w:webHidden/>
              </w:rPr>
              <w:t>4</w:t>
            </w:r>
          </w:hyperlink>
        </w:p>
        <w:p>
          <w:pPr>
            <w:pStyle w:val="TM2"/>
            <w:tabs>
              <w:tab w:val="right" w:leader="dot" w:pos="8630"/>
            </w:tabs>
          </w:pPr>
          <w:hyperlink w:anchor="_Toc900009" w:history="1">
            <w:r>
              <w:rPr>
                <w:rStyle w:val="Lienhypertexte"/>
                <w:noProof/>
              </w:rPr>
              <w:t xml:space="preserve">3.2 Protocole de communication</w:t>
            </w:r>
            <w:r>
              <w:rPr>
                <w:noProof/>
                <w:webHidden/>
              </w:rPr>
              <w:tab/>
            </w:r>
            <w:r>
              <w:rPr>
                <w:noProof/>
                <w:webHidden/>
              </w:rPr>
              <w:t>5</w:t>
            </w:r>
          </w:hyperlink>
        </w:p>
        <w:p>
          <w:pPr>
            <w:pStyle w:val="TM1"/>
            <w:tabs>
              <w:tab w:val="right" w:leader="dot" w:pos="8630"/>
            </w:tabs>
          </w:pPr>
          <w:hyperlink w:anchor="_Toc900010" w:history="1">
            <w:r>
              <w:rPr>
                <w:rStyle w:val="Lienhypertexte"/>
                <w:noProof/>
              </w:rPr>
              <w:t xml:space="preserve">4 Faisabilité et risques</w:t>
            </w:r>
            <w:r>
              <w:rPr>
                <w:noProof/>
                <w:webHidden/>
              </w:rPr>
              <w:tab/>
            </w:r>
            <w:r>
              <w:rPr>
                <w:noProof/>
                <w:webHidden/>
              </w:rPr>
              <w:t>5</w:t>
            </w:r>
          </w:hyperlink>
        </w:p>
        <w:p>
          <w:pPr>
            <w:pStyle w:val="TM2"/>
            <w:tabs>
              <w:tab w:val="right" w:leader="dot" w:pos="8630"/>
            </w:tabs>
          </w:pPr>
          <w:hyperlink w:anchor="_Toc900011" w:history="1">
            <w:r>
              <w:rPr>
                <w:rStyle w:val="Lienhypertexte"/>
                <w:noProof/>
              </w:rPr>
              <w:t xml:space="preserve">4.1 Solutions de remplacement</w:t>
            </w:r>
            <w:r>
              <w:rPr>
                <w:noProof/>
                <w:webHidden/>
              </w:rPr>
              <w:tab/>
            </w:r>
            <w:r>
              <w:rPr>
                <w:noProof/>
                <w:webHidden/>
              </w:rPr>
              <w:t>6</w:t>
            </w:r>
          </w:hyperlink>
        </w:p>
        <w:p>
          <w:pPr>
            <w:pStyle w:val="TM1"/>
            <w:tabs>
              <w:tab w:val="right" w:leader="dot" w:pos="8630"/>
            </w:tabs>
          </w:pPr>
          <w:hyperlink w:anchor="_Toc900012" w:history="1">
            <w:r>
              <w:rPr>
                <w:rStyle w:val="Lienhypertexte"/>
                <w:noProof/>
              </w:rPr>
              <w:t xml:space="preserve">5 Plan de développement</w:t>
            </w:r>
            <w:r>
              <w:rPr>
                <w:noProof/>
                <w:webHidden/>
              </w:rPr>
              <w:tab/>
            </w:r>
            <w:r>
              <w:rPr>
                <w:noProof/>
                <w:webHidden/>
              </w:rPr>
              <w:t>6</w:t>
            </w:r>
          </w:hyperlink>
        </w:p>
        <w:p>
          <w:pPr>
            <w:pStyle w:val="TM1"/>
            <w:tabs>
              <w:tab w:val="right" w:leader="dot" w:pos="8630"/>
            </w:tabs>
          </w:pPr>
          <w:hyperlink w:anchor="_Toc900013" w:history="1">
            <w:r>
              <w:rPr>
                <w:rStyle w:val="Lienhypertexte"/>
                <w:noProof/>
              </w:rPr>
              <w:t xml:space="preserve">6 Verdict final</w:t>
            </w:r>
            <w:r>
              <w:rPr>
                <w:noProof/>
                <w:webHidden/>
              </w:rPr>
              <w:tab/>
            </w:r>
            <w:r>
              <w:rPr>
                <w:noProof/>
                <w:webHidden/>
              </w:rPr>
              <w:t>7</w:t>
            </w:r>
          </w:hyperlink>
        </w:p>
      </w:sdtContent>
    </w:sdt>
    <w:p w14:paraId="57403592" w14:textId="77777777" w:rsidR="00B50126" w:rsidRDefault="00B50126">
      <w:r>
        <w:br w:type="page"/>
      </w:r>
    </w:p>
    <w:p>
      <w:pPr>
        <w:pStyle w:val="Titre1"/>
      </w:pPr>
      <w:bookmarkStart w:id="11" w:name="_Toc900000"/>
      <w:r>
        <w:t xml:space="preserve">1  Objectif du projet</w:t>
      </w:r>
      <w:bookmarkEnd w:id="11"/>
    </w:p>
    <w:p>
      <w:pPr>
        <w:pStyle w:val="Titre2"/>
      </w:pPr>
      <w:bookmarkStart w:id="12" w:name="_Toc900001"/>
      <w:r>
        <w:t xml:space="preserve">1.1  Problème</w:t>
      </w:r>
      <w:bookmarkEnd w:id="12"/>
    </w:p>
    <w:p>
      <w:pPr>
        <w:spacing w:after="160"/>
      </w:pPr>
      <w:r>
        <w:t xml:space="preserve">Beaucoup d’appareils encore utilisables n’ont aucun moyen de transfert sans fil : des imprimantes 3D comme l’Ender 3 ou la Prusa MK3, et de vieux appareils photo Canon. Pour y envoyer un fichier ou en récupérer un, il faut sortir la carte SD, la brancher à un ordinateur, puis la remettre.</w:t>
      </w:r>
    </w:p>
    <w:p>
      <w:pPr>
        <w:pStyle w:val="Titre2"/>
      </w:pPr>
      <w:bookmarkStart w:id="13" w:name="_Toc900002"/>
      <w:r>
        <w:t xml:space="preserve">1.2  But</w:t>
      </w:r>
      <w:bookmarkEnd w:id="13"/>
    </w:p>
    <w:p>
      <w:pPr>
        <w:spacing w:after="160"/>
      </w:pPr>
      <w:r>
        <w:t xml:space="preserve">Concevoir un module placé entre le port SD de l’appareil et la carte SD, capable de </w:t>
      </w:r>
      <w:r>
        <w:rPr>
          <w:b/>
        </w:rPr>
        <w:t xml:space="preserve">lire et d’écrire</w:t>
      </w:r>
      <w:r>
        <w:t xml:space="preserve"> les fichiers de la carte par Wi-Fi. Le but est de moderniser ces appareils sans les modifier : envoyer du G-code à une imprimante, ou envoyer les photos d’un appareil vers un téléphone ou un ordinateur.</w:t>
      </w:r>
    </w:p>
    <w:p>
      <w:pPr>
        <w:pStyle w:val="Titre2"/>
      </w:pPr>
      <w:bookmarkStart w:id="14" w:name="_Toc900003"/>
      <w:r>
        <w:t xml:space="preserve">1.3  Appareils visés</w:t>
      </w:r>
      <w:bookmarkEnd w:id="14"/>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100"/>
        <w:gridCol w:w="2600"/>
        <w:gridCol w:w="2940"/>
      </w:tblGrid>
      <w:tr>
        <w:trPr>
          <w:tblHeader/>
        </w:trPr>
        <w:tc>
          <w:tcPr>
            <w:tcW w:w="3100" w:type="dxa"/>
            <w:shd w:val="clear" w:color="auto" w:fill="D9E2F3"/>
          </w:tcPr>
          <w:p>
            <w:pPr>
              <w:spacing w:after="40" w:line="240" w:lineRule="auto"/>
            </w:pPr>
            <w:r>
              <w:rPr>
                <w:b/>
              </w:rPr>
              <w:t xml:space="preserve">Appareil</w:t>
            </w:r>
          </w:p>
        </w:tc>
        <w:tc>
          <w:tcPr>
            <w:tcW w:w="2600" w:type="dxa"/>
            <w:shd w:val="clear" w:color="auto" w:fill="D9E2F3"/>
          </w:tcPr>
          <w:p>
            <w:pPr>
              <w:spacing w:after="40" w:line="240" w:lineRule="auto"/>
            </w:pPr>
            <w:r>
              <w:rPr>
                <w:b/>
              </w:rPr>
              <w:t xml:space="preserve">Fente SD</w:t>
            </w:r>
          </w:p>
        </w:tc>
        <w:tc>
          <w:tcPr>
            <w:tcW w:w="2940" w:type="dxa"/>
            <w:shd w:val="clear" w:color="auto" w:fill="D9E2F3"/>
          </w:tcPr>
          <w:p>
            <w:pPr>
              <w:spacing w:after="40" w:line="240" w:lineRule="auto"/>
            </w:pPr>
            <w:r>
              <w:rPr>
                <w:b/>
              </w:rPr>
              <w:t xml:space="preserve">Mode d’accès à la carte</w:t>
            </w:r>
          </w:p>
        </w:tc>
      </w:tr>
      <w:tr>
        <w:trPr>
          <w:cantSplit/>
        </w:trPr>
        <w:tc>
          <w:tcPr>
            <w:tcW w:w="3100" w:type="dxa"/>
          </w:tcPr>
          <w:p>
            <w:pPr>
              <w:spacing w:after="40" w:line="240" w:lineRule="auto"/>
            </w:pPr>
            <w:r>
              <w:t xml:space="preserve">Prusa MK3 / MK3S</w:t>
            </w:r>
          </w:p>
        </w:tc>
        <w:tc>
          <w:tcPr>
            <w:tcW w:w="2600" w:type="dxa"/>
          </w:tcPr>
          <w:p>
            <w:pPr>
              <w:spacing w:after="40" w:line="240" w:lineRule="auto"/>
            </w:pPr>
            <w:r>
              <w:t xml:space="preserve">Pleine grandeur</w:t>
            </w:r>
          </w:p>
        </w:tc>
        <w:tc>
          <w:tcPr>
            <w:tcW w:w="2940" w:type="dxa"/>
          </w:tcPr>
          <w:p>
            <w:pPr>
              <w:spacing w:after="40" w:line="240" w:lineRule="auto"/>
            </w:pPr>
            <w:r>
              <w:t xml:space="preserve">SPI</w:t>
            </w:r>
          </w:p>
        </w:tc>
      </w:tr>
      <w:tr>
        <w:trPr>
          <w:cantSplit/>
        </w:trPr>
        <w:tc>
          <w:tcPr>
            <w:tcW w:w="3100" w:type="dxa"/>
          </w:tcPr>
          <w:p>
            <w:pPr>
              <w:spacing w:after="40" w:line="240" w:lineRule="auto"/>
            </w:pPr>
            <w:r>
              <w:t xml:space="preserve">Ender 3 d’origine (carte Melzi)</w:t>
            </w:r>
          </w:p>
        </w:tc>
        <w:tc>
          <w:tcPr>
            <w:tcW w:w="2600" w:type="dxa"/>
          </w:tcPr>
          <w:p>
            <w:pPr>
              <w:spacing w:after="40" w:line="240" w:lineRule="auto"/>
            </w:pPr>
            <w:r>
              <w:t xml:space="preserve">microSD</w:t>
            </w:r>
          </w:p>
        </w:tc>
        <w:tc>
          <w:tcPr>
            <w:tcW w:w="2940" w:type="dxa"/>
          </w:tcPr>
          <w:p>
            <w:pPr>
              <w:spacing w:after="40" w:line="240" w:lineRule="auto"/>
            </w:pPr>
            <w:r>
              <w:t xml:space="preserve">SPI (selon moi, non vérifié)</w:t>
            </w:r>
          </w:p>
        </w:tc>
      </w:tr>
      <w:tr>
        <w:trPr>
          <w:cantSplit/>
        </w:trPr>
        <w:tc>
          <w:tcPr>
            <w:tcW w:w="3100" w:type="dxa"/>
          </w:tcPr>
          <w:p>
            <w:pPr>
              <w:spacing w:after="40" w:line="240" w:lineRule="auto"/>
            </w:pPr>
            <w:r>
              <w:t xml:space="preserve">Ender 3 V2 / carte 4.2.x</w:t>
            </w:r>
          </w:p>
        </w:tc>
        <w:tc>
          <w:tcPr>
            <w:tcW w:w="2600" w:type="dxa"/>
          </w:tcPr>
          <w:p>
            <w:pPr>
              <w:spacing w:after="40" w:line="240" w:lineRule="auto"/>
            </w:pPr>
            <w:r>
              <w:t xml:space="preserve">microSD</w:t>
            </w:r>
          </w:p>
        </w:tc>
        <w:tc>
          <w:tcPr>
            <w:tcW w:w="2940" w:type="dxa"/>
          </w:tcPr>
          <w:p>
            <w:pPr>
              <w:spacing w:after="40" w:line="240" w:lineRule="auto"/>
            </w:pPr>
            <w:r>
              <w:t xml:space="preserve">SDIO, 4 bits</w:t>
            </w:r>
          </w:p>
        </w:tc>
      </w:tr>
      <w:tr>
        <w:trPr>
          <w:cantSplit/>
        </w:trPr>
        <w:tc>
          <w:tcPr>
            <w:tcW w:w="3100" w:type="dxa"/>
          </w:tcPr>
          <w:p>
            <w:pPr>
              <w:spacing w:after="40" w:line="240" w:lineRule="auto"/>
            </w:pPr>
            <w:r>
              <w:t xml:space="preserve">Vieux Canon</w:t>
            </w:r>
          </w:p>
        </w:tc>
        <w:tc>
          <w:tcPr>
            <w:tcW w:w="2600" w:type="dxa"/>
          </w:tcPr>
          <w:p>
            <w:pPr>
              <w:spacing w:after="40" w:line="240" w:lineRule="auto"/>
            </w:pPr>
            <w:r>
              <w:t xml:space="preserve">Pleine grandeur</w:t>
            </w:r>
          </w:p>
        </w:tc>
        <w:tc>
          <w:tcPr>
            <w:tcW w:w="2940" w:type="dxa"/>
          </w:tcPr>
          <w:p>
            <w:pPr>
              <w:spacing w:after="40" w:line="240" w:lineRule="auto"/>
            </w:pPr>
            <w:r>
              <w:t xml:space="preserve">SD natif, 4 bits</w:t>
            </w:r>
          </w:p>
        </w:tc>
      </w:tr>
    </w:tbl>
    <w:p>
      <w:pPr>
        <w:spacing w:after="120"/>
      </w:pPr>
    </w:p>
    <w:p>
      <w:pPr>
        <w:pStyle w:val="Titre1"/>
      </w:pPr>
      <w:bookmarkStart w:id="15" w:name="_Toc900004"/>
      <w:r>
        <w:t xml:space="preserve">2  Fonctionnement et architecture</w:t>
      </w:r>
      <w:bookmarkEnd w:id="15"/>
    </w:p>
    <w:p>
      <w:pPr>
        <w:pStyle w:val="Titre2"/>
      </w:pPr>
      <w:bookmarkStart w:id="16" w:name="_Toc900005"/>
      <w:r>
        <w:t xml:space="preserve">2.1  Schéma-bloc</w:t>
      </w:r>
      <w:bookmarkEnd w:id="16"/>
    </w:p>
    <w:p>
      <w:pPr>
        <w:keepNext/>
        <w:spacing w:after="60"/>
        <w:jc w:val="center"/>
      </w:pPr>
      <w:r>
        <w:drawing>
          <wp:inline distT="0" distB="0" distL="0" distR="0">
            <wp:extent cx="5400000" cy="2978475"/>
            <wp:docPr id="101" name="Image 1" descr="Schéma-bloc du module : machine, commutateur de bus, microSD, ESP32-S3, batterie, téléphone ou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_2026-10-21_143305.png"/>
                    <pic:cNvPicPr/>
                  </pic:nvPicPr>
                  <pic:blipFill>
                    <a:blip r:embed="rIdImg1"/>
                    <a:stretch>
                      <a:fillRect/>
                    </a:stretch>
                  </pic:blipFill>
                  <pic:spPr>
                    <a:xfrm>
                      <a:off x="0" y="0"/>
                      <a:ext cx="5400000" cy="2978475"/>
                    </a:xfrm>
                    <a:prstGeom prst="rect">
                      <a:avLst/>
                    </a:prstGeom>
                  </pic:spPr>
                </pic:pic>
              </a:graphicData>
            </a:graphic>
          </wp:inline>
        </w:drawing>
      </w:r>
    </w:p>
    <w:p>
      <w:pPr>
        <w:pStyle w:val="Lgende"/>
        <w:jc w:val="center"/>
      </w:pPr>
      <w:r>
        <w:rPr>
          <w:i/>
        </w:rPr>
        <w:t xml:space="preserve">Figure 1 – Schéma-bloc du module (données, contrôle et alimentation)</w:t>
      </w:r>
    </w:p>
    <w:p>
      <w:pPr>
        <w:spacing w:after="120"/>
      </w:pPr>
      <w:r>
        <w:t xml:space="preserve">Le schéma montre une batterie ; pour commencer, le module est alimenté par USB-C (voir 3.1).</w:t>
      </w:r>
    </w:p>
    <w:p>
      <w:pPr>
        <w:spacing w:after="160"/>
      </w:pPr>
      <w:r>
        <w:t xml:space="preserve">L’ESP32-S3 </w:t>
      </w:r>
      <w:r>
        <w:rPr>
          <w:b/>
        </w:rPr>
        <w:t xml:space="preserve">n’est pas dans le chemin des données</w:t>
      </w:r>
      <w:r>
        <w:t xml:space="preserve">. Il se trouve à côté et commande le commutateur de bus, qui décide qui possède la carte : la machine ou l’ESP. La carte microSD est sur le module lui-même. L’ESP parle au téléphone ou au PC par Wi-Fi.</w:t>
      </w:r>
    </w:p>
    <w:p>
      <w:pPr>
        <w:pStyle w:val="Titre2"/>
      </w:pPr>
      <w:bookmarkStart w:id="17" w:name="_Toc900006"/>
      <w:r>
        <w:t xml:space="preserve">2.2  Principe de partage de la carte</w:t>
      </w:r>
      <w:bookmarkEnd w:id="17"/>
    </w:p>
    <w:p>
      <w:pPr>
        <w:spacing w:after="160"/>
      </w:pPr>
      <w:r>
        <w:t xml:space="preserve">Une carte SD ne peut travailler qu’avec un seul hôte à la fois. Le module règle ce problème avec un commutateur de bus rapide (au moins 50 MHz, faible capacité) sur les six lignes CLK, CMD et DAT0 à DAT3. Une broche de sélection avec résistance de rappel donne la carte à la machine par défaut au démarrage. L’ESP ne la prend que lorsque la machine est inactive.</w:t>
      </w:r>
    </w:p>
    <w:p>
      <w:pPr>
        <w:spacing w:after="160"/>
      </w:pPr>
      <w:r>
        <w:t xml:space="preserve">La lecture et l’écriture sont aussi faciles l’une que l’autre quand l’ESP possède la carte : c’est le même matériel et le même code. Le vrai problème est le partage. Ni la machine ni l’ESP ne savent que l’autre a modifié la carte.</w:t>
      </w:r>
    </w:p>
    <w:p>
      <w:pPr>
        <w:pStyle w:val="Titre1"/>
      </w:pPr>
      <w:bookmarkStart w:id="18" w:name="_Toc900007"/>
      <w:r>
        <w:t xml:space="preserve">3  Choix techniques</w:t>
      </w:r>
      <w:bookmarkEnd w:id="18"/>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000"/>
        <w:gridCol w:w="5640"/>
      </w:tblGrid>
      <w:tr>
        <w:trPr>
          <w:tblHeader/>
        </w:trPr>
        <w:tc>
          <w:tcPr>
            <w:tcW w:w="3000" w:type="dxa"/>
            <w:shd w:val="clear" w:color="auto" w:fill="D9E2F3"/>
          </w:tcPr>
          <w:p>
            <w:pPr>
              <w:spacing w:after="40" w:line="240" w:lineRule="auto"/>
            </w:pPr>
            <w:r>
              <w:rPr>
                <w:b/>
              </w:rPr>
              <w:t xml:space="preserve">Élément</w:t>
            </w:r>
          </w:p>
        </w:tc>
        <w:tc>
          <w:tcPr>
            <w:tcW w:w="5640" w:type="dxa"/>
            <w:shd w:val="clear" w:color="auto" w:fill="D9E2F3"/>
          </w:tcPr>
          <w:p>
            <w:pPr>
              <w:spacing w:after="40" w:line="240" w:lineRule="auto"/>
            </w:pPr>
            <w:r>
              <w:rPr>
                <w:b/>
              </w:rPr>
              <w:t xml:space="preserve">Choix</w:t>
            </w:r>
          </w:p>
        </w:tc>
      </w:tr>
      <w:tr>
        <w:trPr>
          <w:cantSplit/>
        </w:trPr>
        <w:tc>
          <w:tcPr>
            <w:tcW w:w="3000" w:type="dxa"/>
          </w:tcPr>
          <w:p>
            <w:pPr>
              <w:spacing w:after="40" w:line="240" w:lineRule="auto"/>
            </w:pPr>
            <w:r>
              <w:t xml:space="preserve">Carte sur le module</w:t>
            </w:r>
          </w:p>
        </w:tc>
        <w:tc>
          <w:tcPr>
            <w:tcW w:w="5640" w:type="dxa"/>
          </w:tcPr>
          <w:p>
            <w:pPr>
              <w:spacing w:after="40" w:line="240" w:lineRule="auto"/>
            </w:pPr>
            <w:r>
              <w:t xml:space="preserve">microSD</w:t>
            </w:r>
          </w:p>
        </w:tc>
      </w:tr>
      <w:tr>
        <w:trPr>
          <w:cantSplit/>
        </w:trPr>
        <w:tc>
          <w:tcPr>
            <w:tcW w:w="3000" w:type="dxa"/>
          </w:tcPr>
          <w:p>
            <w:pPr>
              <w:spacing w:after="40" w:line="240" w:lineRule="auto"/>
            </w:pPr>
            <w:r>
              <w:t xml:space="preserve">Adaptation aux fentes pleine grandeur</w:t>
            </w:r>
          </w:p>
        </w:tc>
        <w:tc>
          <w:tcPr>
            <w:tcW w:w="5640" w:type="dxa"/>
          </w:tcPr>
          <w:p>
            <w:pPr>
              <w:spacing w:after="40" w:line="240" w:lineRule="auto"/>
            </w:pPr>
            <w:r>
              <w:t xml:space="preserve">Adaptateur microSD vers SD passif (même vitesse, change seulement la forme)</w:t>
            </w:r>
          </w:p>
        </w:tc>
      </w:tr>
      <w:tr>
        <w:trPr>
          <w:cantSplit/>
        </w:trPr>
        <w:tc>
          <w:tcPr>
            <w:tcW w:w="3000" w:type="dxa"/>
          </w:tcPr>
          <w:p>
            <w:pPr>
              <w:spacing w:after="40" w:line="240" w:lineRule="auto"/>
            </w:pPr>
            <w:r>
              <w:t xml:space="preserve">Module ESP</w:t>
            </w:r>
          </w:p>
        </w:tc>
        <w:tc>
          <w:tcPr>
            <w:tcW w:w="5640" w:type="dxa"/>
          </w:tcPr>
          <w:p>
            <w:pPr>
              <w:spacing w:after="40" w:line="240" w:lineRule="auto"/>
            </w:pPr>
            <w:r>
              <w:t xml:space="preserve">ESP32-S3</w:t>
            </w:r>
          </w:p>
        </w:tc>
      </w:tr>
      <w:tr>
        <w:trPr>
          <w:cantSplit/>
        </w:trPr>
        <w:tc>
          <w:tcPr>
            <w:tcW w:w="3000" w:type="dxa"/>
          </w:tcPr>
          <w:p>
            <w:pPr>
              <w:spacing w:after="40" w:line="240" w:lineRule="auto"/>
            </w:pPr>
            <w:r>
              <w:t xml:space="preserve">Partage de la carte</w:t>
            </w:r>
          </w:p>
        </w:tc>
        <w:tc>
          <w:tcPr>
            <w:tcW w:w="5640" w:type="dxa"/>
          </w:tcPr>
          <w:p>
            <w:pPr>
              <w:spacing w:after="40" w:line="240" w:lineRule="auto"/>
            </w:pPr>
            <w:r>
              <w:t xml:space="preserve">Commutateur de bus ; l’ESP ne prend la carte que si la machine est inactive</w:t>
            </w:r>
          </w:p>
        </w:tc>
      </w:tr>
      <w:tr>
        <w:trPr>
          <w:cantSplit/>
        </w:trPr>
        <w:tc>
          <w:tcPr>
            <w:tcW w:w="3000" w:type="dxa"/>
          </w:tcPr>
          <w:p>
            <w:pPr>
              <w:spacing w:after="40" w:line="240" w:lineRule="auto"/>
            </w:pPr>
            <w:r>
              <w:t xml:space="preserve">Protocole</w:t>
            </w:r>
          </w:p>
        </w:tc>
        <w:tc>
          <w:tcPr>
            <w:tcW w:w="5640" w:type="dxa"/>
          </w:tcPr>
          <w:p>
            <w:pPr>
              <w:spacing w:after="40" w:line="240" w:lineRule="auto"/>
            </w:pPr>
            <w:r>
              <w:t xml:space="preserve">Wi-Fi sur le réseau maison, page web pour le téléversement et le téléchargement HTTP</w:t>
            </w:r>
          </w:p>
        </w:tc>
      </w:tr>
      <w:tr>
        <w:trPr>
          <w:cantSplit/>
        </w:trPr>
        <w:tc>
          <w:tcPr>
            <w:tcW w:w="3000" w:type="dxa"/>
          </w:tcPr>
          <w:p>
            <w:pPr>
              <w:spacing w:after="40" w:line="240" w:lineRule="auto"/>
            </w:pPr>
            <w:r>
              <w:t xml:space="preserve">Lecture ou écriture</w:t>
            </w:r>
          </w:p>
        </w:tc>
        <w:tc>
          <w:tcPr>
            <w:tcW w:w="5640" w:type="dxa"/>
          </w:tcPr>
          <w:p>
            <w:pPr>
              <w:spacing w:after="40" w:line="240" w:lineRule="auto"/>
            </w:pPr>
            <w:r>
              <w:t xml:space="preserve">Les deux (même matériel et même code) ; traiter les appareils photo en lecture seule</w:t>
            </w:r>
          </w:p>
        </w:tc>
      </w:tr>
      <w:tr>
        <w:trPr>
          <w:cantSplit/>
        </w:trPr>
        <w:tc>
          <w:tcPr>
            <w:tcW w:w="3000" w:type="dxa"/>
          </w:tcPr>
          <w:p>
            <w:pPr>
              <w:spacing w:after="40" w:line="240" w:lineRule="auto"/>
            </w:pPr>
            <w:r>
              <w:t xml:space="preserve">Alimentation</w:t>
            </w:r>
          </w:p>
        </w:tc>
        <w:tc>
          <w:tcPr>
            <w:tcW w:w="5640" w:type="dxa"/>
          </w:tcPr>
          <w:p>
            <w:pPr>
              <w:spacing w:after="40" w:line="240" w:lineRule="auto"/>
            </w:pPr>
            <w:r>
              <w:t xml:space="preserve">USB-C</w:t>
            </w:r>
          </w:p>
        </w:tc>
      </w:tr>
      <w:tr>
        <w:trPr>
          <w:cantSplit/>
        </w:trPr>
        <w:tc>
          <w:tcPr>
            <w:tcW w:w="3000" w:type="dxa"/>
          </w:tcPr>
          <w:p>
            <w:pPr>
              <w:spacing w:after="40" w:line="240" w:lineRule="auto"/>
            </w:pPr>
            <w:r>
              <w:t xml:space="preserve">Plus grand risque</w:t>
            </w:r>
          </w:p>
        </w:tc>
        <w:tc>
          <w:tcPr>
            <w:tcW w:w="5640" w:type="dxa"/>
          </w:tcPr>
          <w:p>
            <w:pPr>
              <w:spacing w:after="40" w:line="240" w:lineRule="auto"/>
            </w:pPr>
            <w:r>
              <w:t xml:space="preserve">La machine ne sait pas que la carte a été absente. Les imprimantes peuvent relancer la lecture depuis un menu, pas les appareils photo</w:t>
            </w:r>
          </w:p>
        </w:tc>
      </w:tr>
    </w:tbl>
    <w:p>
      <w:pPr>
        <w:spacing w:after="120"/>
      </w:pPr>
    </w:p>
    <w:p>
      <w:pPr>
        <w:pStyle w:val="Titre2"/>
      </w:pPr>
      <w:bookmarkStart w:id="19" w:name="_Toc900008"/>
      <w:r>
        <w:t xml:space="preserve">3.1  Alimentation</w:t>
      </w:r>
      <w:bookmarkEnd w:id="19"/>
    </w:p>
    <w:p>
      <w:pPr>
        <w:spacing w:after="160"/>
      </w:pPr>
      <w:r>
        <w:t xml:space="preserve">Le 3,3 V de la fente ne peut pas alimenter le Wi-Fi, qui peut tirer 300 mA ou plus en pointe. Le module est donc alimenté par USB-C, ce qui permet aussi de téléverser des fichiers quand la machine est éteinte. Une batterie LiPo viendrait plus tard, mais elle demande un régulateur à très faible courant de repos et un bouton de réveil. De plus, une LiPo dans la baie d’une carte d’appareil photo présente un risque de gonflement ou de court-circuit.</w:t>
      </w:r>
    </w:p>
    <w:p>
      <w:pPr>
        <w:pStyle w:val="Titre2"/>
      </w:pPr>
      <w:bookmarkStart w:id="20" w:name="_Toc900009"/>
      <w:r>
        <w:t xml:space="preserve">3.2  Protocole de communication</w:t>
      </w:r>
      <w:bookmarkEnd w:id="20"/>
    </w:p>
    <w:p>
      <w:pPr>
        <w:spacing w:after="160"/>
      </w:pPr>
      <w:r>
        <w:t xml:space="preserve">Le module se connecte au routeur ou au point d’accès du téléphone (mode station) et offre une page HTTP de téléversement. WebDAV pourra s’ajouter pour que la carte apparaisse comme un lecteur réseau. Le BLE est écarté, car il est trop lent pour des photos. Le mode point d’accès, comme celui des cartes ez Share, coupe l’accès à Internet du téléphone pendant la connexion.</w:t>
      </w:r>
    </w:p>
    <w:p>
      <w:pPr>
        <w:pStyle w:val="Titre1"/>
      </w:pPr>
      <w:bookmarkStart w:id="21" w:name="_Toc900010"/>
      <w:r>
        <w:t xml:space="preserve">4  Faisabilité et risques</w:t>
      </w:r>
      <w:bookmarkEnd w:id="21"/>
    </w:p>
    <w:p>
      <w:pPr>
        <w:spacing w:after="160"/>
      </w:pPr>
      <w:r>
        <w:t xml:space="preserve">Deuxième opinion honnête : c’est faisable sur le papier pour les imprimantes en SPI, mais ce n’est pas rentable. Un produit prêt à l’emploi ou une solution à 10–35 $ fait mieux qu’une version maison. Le projet vaut surtout pour l’apprentissage.</w:t>
      </w:r>
    </w:p>
    <w:p>
      <w:pPr>
        <w:spacing w:after="80"/>
        <w:ind w:left="500" w:hanging="360"/>
      </w:pPr>
      <w:r>
        <w:t xml:space="preserve">1. </w:t>
      </w:r>
      <w:r>
        <w:rPr>
          <w:b/>
        </w:rPr>
        <w:t xml:space="preserve">Ça existe déjà.</w:t>
      </w:r>
      <w:r>
        <w:t xml:space="preserve"> Le SD-WIFI-PRO de FYSETC (ESP32 et multiplexeur) et ESPWebDAV, qui surveille la ligne de sélection de la puce de l’imprimante en SPI, font déjà ce travail.</w:t>
      </w:r>
    </w:p>
    <w:p>
      <w:pPr>
        <w:spacing w:after="80"/>
        <w:ind w:left="500" w:hanging="360"/>
      </w:pPr>
      <w:r>
        <w:t xml:space="preserve">2. </w:t>
      </w:r>
      <w:r>
        <w:rPr>
          <w:b/>
        </w:rPr>
        <w:t xml:space="preserve">La machine ne voit pas le changement.</w:t>
      </w:r>
      <w:r>
        <w:t xml:space="preserve"> Des utilisateurs rapportent que la Prusa MK3S ou une Creality 4.2.2 ne voit pas les nouveaux fichiers sans débrancher et remettre la carte ou redémarrer. Un module à contacts dorés ne peut pas simuler un retrait, car la détection de la fente est mécanique (mon raisonnement). Le flux devient donc : téléverser, puis redémarrer l’imprimante.</w:t>
      </w:r>
    </w:p>
    <w:p>
      <w:pPr>
        <w:spacing w:after="80"/>
        <w:ind w:left="500" w:hanging="360"/>
      </w:pPr>
      <w:r>
        <w:t xml:space="preserve">3. </w:t>
      </w:r>
      <w:r>
        <w:rPr>
          <w:b/>
        </w:rPr>
        <w:t xml:space="preserve">Les Ender récents sont la mauvaise cible.</w:t>
      </w:r>
      <w:r>
        <w:t xml:space="preserve"> La carte 4.2.2 lit sa microSD en SDIO, pas en SPI. La fente microSD ne peut pas non plus contenir un module : il faudrait une rallonge.</w:t>
      </w:r>
    </w:p>
    <w:p>
      <w:pPr>
        <w:spacing w:after="80"/>
        <w:ind w:left="500" w:hanging="360"/>
      </w:pPr>
      <w:r>
        <w:t xml:space="preserve">4. </w:t>
      </w:r>
      <w:r>
        <w:rPr>
          <w:b/>
        </w:rPr>
        <w:t xml:space="preserve">Le transfert série est lent.</w:t>
      </w:r>
      <w:r>
        <w:t xml:space="preserve"> ESP3D (M28/M29) atteint environ 0,4 Ko/s, soit près de 3,5 heures pour 5 Mo. Le transfert binaire de Marlin atteint environ 10 Kio/s à 115 200 bauds (environ 8 minutes), mais il doit être compilé dans le micrologiciel.</w:t>
      </w:r>
    </w:p>
    <w:p>
      <w:pPr>
        <w:spacing w:after="80"/>
        <w:ind w:left="500" w:hanging="360"/>
      </w:pPr>
      <w:r>
        <w:t xml:space="preserve">5. </w:t>
      </w:r>
      <w:r>
        <w:rPr>
          <w:b/>
        </w:rPr>
        <w:t xml:space="preserve">Les appareils photo sont le pire cas.</w:t>
      </w:r>
      <w:r>
        <w:t xml:space="preserve"> Une carte SD fait 2,1 mm d’épaisseur : l’ESP, le commutateur et la batterie ne rentrent pas. Le module doit pendre à l’extérieur sur un câble flexible et la porte ne fermera probablement pas. L’appareil doit aussi être éteint pendant que l’ESP touche la carte (mon raisonnement : tables de fichiers en cache). Je n’ai trouvé personne qui fait un commutateur SD 4 bits dans un appareil photo, ce qui ne prouve pas que c’est impossible.</w:t>
      </w:r>
    </w:p>
    <w:p>
      <w:pPr>
        <w:spacing w:after="120"/>
      </w:pPr>
      <w:r>
        <w:t xml:space="preserve">Un des points à vérifier avant de commander : le commutateur doit être assez rapide, et il faut confirmer avec un analyseur logique si la machine utilise le SPI ou le mode 4 bits.</w:t>
      </w:r>
    </w:p>
    <w:p>
      <w:pPr>
        <w:pStyle w:val="Titre2"/>
      </w:pPr>
      <w:bookmarkStart w:id="22" w:name="_Toc900011"/>
      <w:r>
        <w:t xml:space="preserve">4.1  Solutions de remplacement</w:t>
      </w:r>
      <w:bookmarkEnd w:id="22"/>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400"/>
        <w:gridCol w:w="6240"/>
      </w:tblGrid>
      <w:tr>
        <w:trPr>
          <w:tblHeader/>
        </w:trPr>
        <w:tc>
          <w:tcPr>
            <w:tcW w:w="2400" w:type="dxa"/>
            <w:shd w:val="clear" w:color="auto" w:fill="D9E2F3"/>
          </w:tcPr>
          <w:p>
            <w:pPr>
              <w:spacing w:after="40" w:line="240" w:lineRule="auto"/>
            </w:pPr>
            <w:r>
              <w:rPr>
                <w:b/>
              </w:rPr>
              <w:t xml:space="preserve">Cible</w:t>
            </w:r>
          </w:p>
        </w:tc>
        <w:tc>
          <w:tcPr>
            <w:tcW w:w="6240" w:type="dxa"/>
            <w:shd w:val="clear" w:color="auto" w:fill="D9E2F3"/>
          </w:tcPr>
          <w:p>
            <w:pPr>
              <w:spacing w:after="40" w:line="240" w:lineRule="auto"/>
            </w:pPr>
            <w:r>
              <w:rPr>
                <w:b/>
              </w:rPr>
              <w:t xml:space="preserve">Solution plus simple</w:t>
            </w:r>
          </w:p>
        </w:tc>
      </w:tr>
      <w:tr>
        <w:trPr>
          <w:cantSplit/>
        </w:trPr>
        <w:tc>
          <w:tcPr>
            <w:tcW w:w="2400" w:type="dxa"/>
          </w:tcPr>
          <w:p>
            <w:pPr>
              <w:spacing w:after="40" w:line="240" w:lineRule="auto"/>
            </w:pPr>
            <w:r>
              <w:t xml:space="preserve">Imprimante 3D</w:t>
            </w:r>
          </w:p>
        </w:tc>
        <w:tc>
          <w:tcPr>
            <w:tcW w:w="6240" w:type="dxa"/>
          </w:tcPr>
          <w:p>
            <w:pPr>
              <w:spacing w:after="40" w:line="240" w:lineRule="auto"/>
            </w:pPr>
            <w:r>
              <w:t xml:space="preserve">Raspberry Pi avec OctoPrint (G-code par USB, sans toucher à la carte SD). Pour la Prusa MK3, PrusaLink sur un Pi Zero (de mémoire, non vérifié).</w:t>
            </w:r>
          </w:p>
        </w:tc>
      </w:tr>
      <w:tr>
        <w:trPr>
          <w:cantSplit/>
        </w:trPr>
        <w:tc>
          <w:tcPr>
            <w:tcW w:w="2400" w:type="dxa"/>
          </w:tcPr>
          <w:p>
            <w:pPr>
              <w:spacing w:after="40" w:line="240" w:lineRule="auto"/>
            </w:pPr>
            <w:r>
              <w:t xml:space="preserve">Appareil photo Canon</w:t>
            </w:r>
          </w:p>
        </w:tc>
        <w:tc>
          <w:tcPr>
            <w:tcW w:w="6240" w:type="dxa"/>
          </w:tcPr>
          <w:p>
            <w:pPr>
              <w:spacing w:after="40" w:line="240" w:lineRule="auto"/>
            </w:pPr>
            <w:r>
              <w:t xml:space="preserve">Carte Wi-Fi ez Share (environ 20–30 $, microSD) ; il faut allonger le délai d’extinction automatique de l’appareil et la compatibilité varie. FlashAir n’est plus produite.</w:t>
            </w:r>
          </w:p>
        </w:tc>
      </w:tr>
      <w:tr>
        <w:trPr>
          <w:cantSplit/>
        </w:trPr>
        <w:tc>
          <w:tcPr>
            <w:tcW w:w="2400" w:type="dxa"/>
          </w:tcPr>
          <w:p>
            <w:pPr>
              <w:spacing w:after="40" w:line="240" w:lineRule="auto"/>
            </w:pPr>
            <w:r>
              <w:t xml:space="preserve">Appareil photo (le moins cher)</w:t>
            </w:r>
          </w:p>
        </w:tc>
        <w:tc>
          <w:tcPr>
            <w:tcW w:w="6240" w:type="dxa"/>
          </w:tcPr>
          <w:p>
            <w:pPr>
              <w:spacing w:after="40" w:line="240" w:lineRule="auto"/>
            </w:pPr>
            <w:r>
              <w:t xml:space="preserve">Lecteur de carte USB-OTG (environ 10 $) branché au téléphone</w:t>
            </w:r>
          </w:p>
        </w:tc>
      </w:tr>
    </w:tbl>
    <w:p>
      <w:pPr>
        <w:spacing w:after="120"/>
      </w:pPr>
    </w:p>
    <w:p>
      <w:pPr>
        <w:pStyle w:val="Titre1"/>
      </w:pPr>
      <w:bookmarkStart w:id="23" w:name="_Toc900012"/>
      <w:r>
        <w:t xml:space="preserve">5  Plan de développement</w:t>
      </w:r>
      <w:bookmarkEnd w:id="23"/>
    </w:p>
    <w:p>
      <w:pPr>
        <w:spacing w:after="120"/>
      </w:pPr>
      <w:r>
        <w:t xml:space="preserve">Choisir une seule machine pour commencer. Une imprimante est préférable, car elle peut relancer la lecture depuis un menu, contrairement à la plupart des appareils photo.</w:t>
      </w:r>
    </w:p>
    <w:p>
      <w:pPr>
        <w:spacing w:after="80"/>
        <w:ind w:left="500" w:hanging="360"/>
      </w:pPr>
      <w:r>
        <w:t xml:space="preserve">1. </w:t>
      </w:r>
      <w:r>
        <w:t xml:space="preserve">Trouver comment la machine lit la carte. Un analyseur logique bon marché sur la fente montre si elle utilise le SPI ou le mode 4 bits, et si elle continue d’envoyer l’horloge au repos.</w:t>
      </w:r>
    </w:p>
    <w:p>
      <w:pPr>
        <w:spacing w:after="80"/>
        <w:ind w:left="500" w:hanging="360"/>
      </w:pPr>
      <w:r>
        <w:t xml:space="preserve">2. </w:t>
      </w:r>
      <w:r>
        <w:t xml:space="preserve">Prouver que l’ESP seul lit et écrit la microSD sur une platine d’essai, sans machine.</w:t>
      </w:r>
    </w:p>
    <w:p>
      <w:pPr>
        <w:spacing w:after="80"/>
        <w:ind w:left="500" w:hanging="360"/>
      </w:pPr>
      <w:r>
        <w:t xml:space="preserve">3. </w:t>
      </w:r>
      <w:r>
        <w:t xml:space="preserve">Ajouter le commutateur et le basculer avec un bouton, machine éteinte. Vérifier que la carte se lit et s’écrit bien dans les deux sens.</w:t>
      </w:r>
    </w:p>
    <w:p>
      <w:pPr>
        <w:spacing w:after="80"/>
        <w:ind w:left="500" w:hanging="360"/>
      </w:pPr>
      <w:r>
        <w:t xml:space="preserve">4. </w:t>
      </w:r>
      <w:r>
        <w:t xml:space="preserve">Basculer machine allumée, au repos dans son menu, en relançant la lecture depuis le menu à chaque fois. Répéter plusieurs fois et vérifier que les fichiers ne sont pas corrompus.</w:t>
      </w:r>
    </w:p>
    <w:p>
      <w:pPr>
        <w:spacing w:after="80"/>
        <w:ind w:left="500" w:hanging="360"/>
      </w:pPr>
      <w:r>
        <w:t xml:space="preserve">5. </w:t>
      </w:r>
      <w:r>
        <w:t xml:space="preserve">Ajouter la page de téléversement Wi-Fi, avec un bouton manuel « la machine est inactive, prends la carte », sans détection automatique pour commencer.</w:t>
      </w:r>
    </w:p>
    <w:p>
      <w:pPr>
        <w:spacing w:after="80"/>
        <w:ind w:left="500" w:hanging="360"/>
      </w:pPr>
      <w:r>
        <w:t xml:space="preserve">6. </w:t>
      </w:r>
      <w:r>
        <w:t xml:space="preserve">Essayer ensuite la détection automatique : l’ESP surveille l’horloge du bus et ne prend la carte qu’après quelques secondes d’immobilité. Aucun produit rencontré ne confirme cette idée ; l’analyseur logique de l’étape 1 sert à la tester.</w:t>
      </w:r>
    </w:p>
    <w:p>
      <w:pPr>
        <w:pStyle w:val="Titre1"/>
      </w:pPr>
      <w:bookmarkStart w:id="24" w:name="_Toc900013"/>
      <w:r>
        <w:t xml:space="preserve">6  Verdict final</w:t>
      </w:r>
      <w:bookmarkEnd w:id="24"/>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450"/>
        <w:gridCol w:w="1500"/>
        <w:gridCol w:w="1450"/>
        <w:gridCol w:w="1500"/>
        <w:gridCol w:w="2740"/>
      </w:tblGrid>
      <w:tr>
        <w:trPr>
          <w:tblHeader/>
        </w:trPr>
        <w:tc>
          <w:tcPr>
            <w:tcW w:w="1450" w:type="dxa"/>
            <w:shd w:val="clear" w:color="auto" w:fill="D9E2F3"/>
          </w:tcPr>
          <w:p>
            <w:pPr>
              <w:spacing w:after="40" w:line="240" w:lineRule="auto"/>
            </w:pPr>
            <w:r>
              <w:rPr>
                <w:b/>
              </w:rPr>
              <w:t xml:space="preserve">Cible</w:t>
            </w:r>
          </w:p>
        </w:tc>
        <w:tc>
          <w:tcPr>
            <w:tcW w:w="1500" w:type="dxa"/>
            <w:shd w:val="clear" w:color="auto" w:fill="D9E2F3"/>
          </w:tcPr>
          <w:p>
            <w:pPr>
              <w:spacing w:after="40" w:line="240" w:lineRule="auto"/>
            </w:pPr>
            <w:r>
              <w:rPr>
                <w:b/>
              </w:rPr>
              <w:t xml:space="preserve">Type de SD</w:t>
            </w:r>
          </w:p>
        </w:tc>
        <w:tc>
          <w:tcPr>
            <w:tcW w:w="1450" w:type="dxa"/>
            <w:shd w:val="clear" w:color="auto" w:fill="D9E2F3"/>
          </w:tcPr>
          <w:p>
            <w:pPr>
              <w:spacing w:after="40" w:line="240" w:lineRule="auto"/>
            </w:pPr>
            <w:r>
              <w:rPr>
                <w:b/>
              </w:rPr>
              <w:t xml:space="preserve">Module ESP</w:t>
            </w:r>
          </w:p>
        </w:tc>
        <w:tc>
          <w:tcPr>
            <w:tcW w:w="1500" w:type="dxa"/>
            <w:shd w:val="clear" w:color="auto" w:fill="D9E2F3"/>
          </w:tcPr>
          <w:p>
            <w:pPr>
              <w:spacing w:after="40" w:line="240" w:lineRule="auto"/>
            </w:pPr>
            <w:r>
              <w:rPr>
                <w:b/>
              </w:rPr>
              <w:t xml:space="preserve">Protocole</w:t>
            </w:r>
          </w:p>
        </w:tc>
        <w:tc>
          <w:tcPr>
            <w:tcW w:w="2740" w:type="dxa"/>
            <w:shd w:val="clear" w:color="auto" w:fill="D9E2F3"/>
          </w:tcPr>
          <w:p>
            <w:pPr>
              <w:spacing w:after="40" w:line="240" w:lineRule="auto"/>
            </w:pPr>
            <w:r>
              <w:rPr>
                <w:b/>
              </w:rPr>
              <w:t xml:space="preserve">Verdict</w:t>
            </w:r>
          </w:p>
        </w:tc>
      </w:tr>
      <w:tr>
        <w:trPr>
          <w:cantSplit/>
        </w:trPr>
        <w:tc>
          <w:tcPr>
            <w:tcW w:w="1450" w:type="dxa"/>
          </w:tcPr>
          <w:p>
            <w:pPr>
              <w:spacing w:after="40" w:line="240" w:lineRule="auto"/>
            </w:pPr>
            <w:r>
              <w:t xml:space="preserve">Prusa MK3 / MK3S (SPI)</w:t>
            </w:r>
          </w:p>
        </w:tc>
        <w:tc>
          <w:tcPr>
            <w:tcW w:w="1500" w:type="dxa"/>
          </w:tcPr>
          <w:p>
            <w:pPr>
              <w:spacing w:after="40" w:line="240" w:lineRule="auto"/>
            </w:pPr>
            <w:r>
              <w:t xml:space="preserve">Pleine grandeur, microSD sur le module</w:t>
            </w:r>
          </w:p>
        </w:tc>
        <w:tc>
          <w:tcPr>
            <w:tcW w:w="1450" w:type="dxa"/>
          </w:tcPr>
          <w:p>
            <w:pPr>
              <w:spacing w:after="40" w:line="240" w:lineRule="auto"/>
            </w:pPr>
            <w:r>
              <w:t xml:space="preserve">ESP32, ou acheter le SD-WIFI-PRO</w:t>
            </w:r>
          </w:p>
        </w:tc>
        <w:tc>
          <w:tcPr>
            <w:tcW w:w="1500" w:type="dxa"/>
          </w:tcPr>
          <w:p>
            <w:pPr>
              <w:spacing w:after="40" w:line="240" w:lineRule="auto"/>
            </w:pPr>
            <w:r>
              <w:t xml:space="preserve">Page HTTP ou WebDAV</w:t>
            </w:r>
          </w:p>
        </w:tc>
        <w:tc>
          <w:tcPr>
            <w:tcW w:w="2740" w:type="dxa"/>
          </w:tcPr>
          <w:p>
            <w:pPr>
              <w:spacing w:after="40" w:line="240" w:lineRule="auto"/>
            </w:pPr>
            <w:r>
              <w:t xml:space="preserve">Fonctionne, mais relecture nécessaire après le transfert. Acheter, ou Pi avec PrusaLink.</w:t>
            </w:r>
          </w:p>
        </w:tc>
      </w:tr>
      <w:tr>
        <w:trPr>
          <w:cantSplit/>
        </w:trPr>
        <w:tc>
          <w:tcPr>
            <w:tcW w:w="1450" w:type="dxa"/>
          </w:tcPr>
          <w:p>
            <w:pPr>
              <w:spacing w:after="40" w:line="240" w:lineRule="auto"/>
            </w:pPr>
            <w:r>
              <w:t xml:space="preserve">Ender 3 d’origine (Melzi, SPI)</w:t>
            </w:r>
          </w:p>
        </w:tc>
        <w:tc>
          <w:tcPr>
            <w:tcW w:w="1500" w:type="dxa"/>
          </w:tcPr>
          <w:p>
            <w:pPr>
              <w:spacing w:after="40" w:line="240" w:lineRule="auto"/>
            </w:pPr>
            <w:r>
              <w:t xml:space="preserve">Rallonge microSD et microSD</w:t>
            </w:r>
          </w:p>
        </w:tc>
        <w:tc>
          <w:tcPr>
            <w:tcW w:w="1450" w:type="dxa"/>
          </w:tcPr>
          <w:p>
            <w:pPr>
              <w:spacing w:after="40" w:line="240" w:lineRule="auto"/>
            </w:pPr>
            <w:r>
              <w:t xml:space="preserve">ESP32 ou ESP8266</w:t>
            </w:r>
          </w:p>
        </w:tc>
        <w:tc>
          <w:tcPr>
            <w:tcW w:w="1500" w:type="dxa"/>
          </w:tcPr>
          <w:p>
            <w:pPr>
              <w:spacing w:after="40" w:line="240" w:lineRule="auto"/>
            </w:pPr>
            <w:r>
              <w:t xml:space="preserve">HTTP ou WebDAV</w:t>
            </w:r>
          </w:p>
        </w:tc>
        <w:tc>
          <w:tcPr>
            <w:tcW w:w="2740" w:type="dxa"/>
          </w:tcPr>
          <w:p>
            <w:pPr>
              <w:spacing w:after="40" w:line="240" w:lineRule="auto"/>
            </w:pPr>
            <w:r>
              <w:t xml:space="preserve">Possible mais délicat. OctoPrint est plus simple.</w:t>
            </w:r>
          </w:p>
        </w:tc>
      </w:tr>
      <w:tr>
        <w:trPr>
          <w:cantSplit/>
        </w:trPr>
        <w:tc>
          <w:tcPr>
            <w:tcW w:w="1450" w:type="dxa"/>
          </w:tcPr>
          <w:p>
            <w:pPr>
              <w:spacing w:after="40" w:line="240" w:lineRule="auto"/>
            </w:pPr>
            <w:r>
              <w:t xml:space="preserve">Ender 3 V2 / 4.2.x (SDIO)</w:t>
            </w:r>
          </w:p>
        </w:tc>
        <w:tc>
          <w:tcPr>
            <w:tcW w:w="1500" w:type="dxa"/>
          </w:tcPr>
          <w:p>
            <w:pPr>
              <w:spacing w:after="40" w:line="240" w:lineRule="auto"/>
            </w:pPr>
            <w:r>
              <w:t xml:space="preserve">Rallonge microSD</w:t>
            </w:r>
          </w:p>
        </w:tc>
        <w:tc>
          <w:tcPr>
            <w:tcW w:w="1450" w:type="dxa"/>
          </w:tcPr>
          <w:p>
            <w:pPr>
              <w:spacing w:after="40" w:line="240" w:lineRule="auto"/>
            </w:pPr>
            <w:r>
              <w:t xml:space="preserve">ESP32-S3, SDMMC 4 bits</w:t>
            </w:r>
          </w:p>
        </w:tc>
        <w:tc>
          <w:tcPr>
            <w:tcW w:w="1500" w:type="dxa"/>
          </w:tcPr>
          <w:p>
            <w:pPr>
              <w:spacing w:after="40" w:line="240" w:lineRule="auto"/>
            </w:pPr>
            <w:r>
              <w:t xml:space="preserve">HTTP</w:t>
            </w:r>
          </w:p>
        </w:tc>
        <w:tc>
          <w:tcPr>
            <w:tcW w:w="2740" w:type="dxa"/>
          </w:tcPr>
          <w:p>
            <w:pPr>
              <w:spacing w:after="40" w:line="240" w:lineRule="auto"/>
            </w:pPr>
            <w:r>
              <w:t xml:space="preserve">À éviter.</w:t>
            </w:r>
          </w:p>
        </w:tc>
      </w:tr>
      <w:tr>
        <w:trPr>
          <w:cantSplit/>
        </w:trPr>
        <w:tc>
          <w:tcPr>
            <w:tcW w:w="1450" w:type="dxa"/>
          </w:tcPr>
          <w:p>
            <w:pPr>
              <w:spacing w:after="40" w:line="240" w:lineRule="auto"/>
            </w:pPr>
            <w:r>
              <w:t xml:space="preserve">Vieux Canon (4 bits)</w:t>
            </w:r>
          </w:p>
        </w:tc>
        <w:tc>
          <w:tcPr>
            <w:tcW w:w="1500" w:type="dxa"/>
          </w:tcPr>
          <w:p>
            <w:pPr>
              <w:spacing w:after="40" w:line="240" w:lineRule="auto"/>
            </w:pPr>
            <w:r>
              <w:t xml:space="preserve">Contacts dorés sur flex, carte à l’extérieur</w:t>
            </w:r>
          </w:p>
        </w:tc>
        <w:tc>
          <w:tcPr>
            <w:tcW w:w="1450" w:type="dxa"/>
          </w:tcPr>
          <w:p>
            <w:pPr>
              <w:spacing w:after="40" w:line="240" w:lineRule="auto"/>
            </w:pPr>
            <w:r>
              <w:t xml:space="preserve">ESP32-S3 et commutateur 6 voies</w:t>
            </w:r>
          </w:p>
        </w:tc>
        <w:tc>
          <w:tcPr>
            <w:tcW w:w="1500" w:type="dxa"/>
          </w:tcPr>
          <w:p>
            <w:pPr>
              <w:spacing w:after="40" w:line="240" w:lineRule="auto"/>
            </w:pPr>
            <w:r>
              <w:t xml:space="preserve">HTTP par Wi-Fi</w:t>
            </w:r>
          </w:p>
        </w:tc>
        <w:tc>
          <w:tcPr>
            <w:tcW w:w="2740" w:type="dxa"/>
          </w:tcPr>
          <w:p>
            <w:pPr>
              <w:spacing w:after="40" w:line="240" w:lineRule="auto"/>
            </w:pPr>
            <w:r>
              <w:t xml:space="preserve">Possible sur papier, mauvais mécaniquement. Utiliser ez Share ou un lecteur OTG.</w:t>
            </w:r>
          </w:p>
        </w:tc>
      </w:tr>
    </w:tbl>
    <w:p>
      <w:pPr>
        <w:spacing w:after="120"/>
      </w:pPr>
    </w:p>
    <w:p>
      <w:pPr>
        <w:spacing w:after="160"/>
      </w:pPr>
      <w:r>
        <w:rPr>
          <w:b/>
        </w:rPr>
        <w:t xml:space="preserve">Réalisable ?</w:t>
      </w:r>
      <w:r>
        <w:t xml:space="preserve"> Oui pour les imprimantes SPI, puisque des produits le prouvent. Marginal pour les hôtes 4 bits, où je n’ai rien trouvé qui le fasse. Dans tous les cas, un produit prêt à l’emploi ou une solution à 10–35 $ vaut mieux qu’une construction maison. Pour le plaisir de construire, prototyper seulement le cas de l’imprimante SPI et laisser tomber l’appareil photo.</w:t>
      </w:r>
    </w:p>
    <w:sectPr w:rsidR="00CA49D1" w:rsidSect="00B50126">
      <w:headerReference w:type="default" r:id="rId7"/>
      <w:footerReference w:type="default" r:id="rId8"/>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FBA1" w14:textId="77777777" w:rsidR="00E8076B" w:rsidRDefault="00E8076B" w:rsidP="002D57E6">
      <w:pPr>
        <w:spacing w:after="0" w:line="240" w:lineRule="auto"/>
      </w:pPr>
      <w:r>
        <w:separator/>
      </w:r>
    </w:p>
  </w:endnote>
  <w:endnote w:type="continuationSeparator" w:id="0">
    <w:p w14:paraId="6FC436A1" w14:textId="77777777" w:rsidR="00E8076B" w:rsidRDefault="00E8076B" w:rsidP="002D5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356" w:type="dxa"/>
      <w:tblLayout w:type="fixed"/>
      <w:tblLook w:val="06A0" w:firstRow="1" w:lastRow="0" w:firstColumn="1" w:lastColumn="0" w:noHBand="1" w:noVBand="1"/>
    </w:tblPr>
    <w:tblGrid>
      <w:gridCol w:w="4080"/>
      <w:gridCol w:w="2160"/>
      <w:gridCol w:w="3120"/>
    </w:tblGrid>
    <w:tr w:rsidR="00B50126" w14:paraId="374CCF80" w14:textId="77777777" w:rsidTr="00D10A48">
      <w:trPr>
        <w:trHeight w:val="300"/>
      </w:trPr>
      <w:tc>
        <w:tcPr>
          <w:tcW w:w="4080" w:type="dxa"/>
          <w:tcBorders>
            <w:bottom w:val="single" w:sz="8" w:space="0" w:color="000000" w:themeColor="text1"/>
          </w:tcBorders>
        </w:tcPr>
        <w:p w14:paraId="6E73CC64" w14:textId="280D2B24" w:rsidR="00B50126" w:rsidRDefault="00B50126" w:rsidP="00B50126">
          <w:pPr>
            <w:pStyle w:val="En-tte"/>
            <w:rPr>
              <w:color w:val="000000" w:themeColor="text1"/>
              <w:sz w:val="20"/>
              <w:szCs w:val="20"/>
              <w:lang w:val="en-US"/>
            </w:rPr>
          </w:pPr>
        </w:p>
      </w:tc>
      <w:tc>
        <w:tcPr>
          <w:tcW w:w="2160" w:type="dxa"/>
          <w:tcBorders>
            <w:bottom w:val="single" w:sz="8" w:space="0" w:color="000000" w:themeColor="text1"/>
          </w:tcBorders>
        </w:tcPr>
        <w:p w14:paraId="6B750AE4" w14:textId="77777777" w:rsidR="00B50126" w:rsidRDefault="00B50126" w:rsidP="00B50126">
          <w:pPr>
            <w:pStyle w:val="En-tte"/>
            <w:jc w:val="center"/>
            <w:rPr>
              <w:color w:val="000000" w:themeColor="text1"/>
              <w:sz w:val="20"/>
              <w:szCs w:val="20"/>
            </w:rPr>
          </w:pPr>
        </w:p>
      </w:tc>
      <w:tc>
        <w:tcPr>
          <w:tcW w:w="3120" w:type="dxa"/>
          <w:tcBorders>
            <w:bottom w:val="single" w:sz="8" w:space="0" w:color="000000" w:themeColor="text1"/>
          </w:tcBorders>
        </w:tcPr>
        <w:p w14:paraId="042FC2B2" w14:textId="31E899BF" w:rsidR="00B50126" w:rsidRDefault="00B50126" w:rsidP="00B50126">
          <w:pPr>
            <w:pStyle w:val="En-tte"/>
            <w:ind w:right="-115"/>
            <w:jc w:val="center"/>
            <w:rPr>
              <w:color w:val="000000" w:themeColor="text1"/>
              <w:sz w:val="20"/>
              <w:szCs w:val="20"/>
              <w:lang w:val="en-US"/>
            </w:rPr>
          </w:pPr>
        </w:p>
      </w:tc>
    </w:tr>
  </w:tbl>
  <w:p w14:paraId="14406C2C" w14:textId="45F65B68" w:rsidR="002D57E6" w:rsidRPr="00B50126" w:rsidRDefault="00B50126" w:rsidP="00B50126">
    <w:pPr>
      <w:pStyle w:val="Pieddepage"/>
    </w:pPr>
    <w:r>
      <w:t>Javier Bolduc</w:t>
    </w:r>
    <w:r>
      <w:tab/>
    </w:r>
    <w:r w:rsidRPr="00B50126">
      <w:t xml:space="preserve">Cours </w:t>
    </w:r>
    <w:r w:rsidR="007C699A" w:rsidRPr="007C699A">
      <w:t>243-436-LI</w:t>
    </w:r>
    <w:r>
      <w:tab/>
      <w:t xml:space="preserve"> </w:t>
    </w:r>
    <w:r>
      <w:fldChar w:fldCharType="begin"/>
    </w:r>
    <w:r>
      <w:instrText>PAGE   \* MERGEFORMAT</w:instrText>
    </w:r>
    <w:r>
      <w:fldChar w:fldCharType="separate"/>
    </w:r>
    <w:r>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57F8" w14:textId="77777777" w:rsidR="00E8076B" w:rsidRDefault="00E8076B" w:rsidP="002D57E6">
      <w:pPr>
        <w:spacing w:after="0" w:line="240" w:lineRule="auto"/>
      </w:pPr>
      <w:r>
        <w:separator/>
      </w:r>
    </w:p>
  </w:footnote>
  <w:footnote w:type="continuationSeparator" w:id="0">
    <w:p w14:paraId="1E05AA2E" w14:textId="77777777" w:rsidR="00E8076B" w:rsidRDefault="00E8076B" w:rsidP="002D5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356" w:type="dxa"/>
      <w:tblLayout w:type="fixed"/>
      <w:tblLook w:val="06A0" w:firstRow="1" w:lastRow="0" w:firstColumn="1" w:lastColumn="0" w:noHBand="1" w:noVBand="1"/>
    </w:tblPr>
    <w:tblGrid>
      <w:gridCol w:w="4080"/>
      <w:gridCol w:w="2160"/>
      <w:gridCol w:w="3120"/>
    </w:tblGrid>
    <w:tr w:rsidR="002D57E6" w14:paraId="6E8B5454" w14:textId="77777777" w:rsidTr="002D57E6">
      <w:trPr>
        <w:trHeight w:val="300"/>
      </w:trPr>
      <w:tc>
        <w:tcPr>
          <w:tcW w:w="4080" w:type="dxa"/>
          <w:tcBorders>
            <w:bottom w:val="single" w:sz="8" w:space="0" w:color="000000" w:themeColor="text1"/>
          </w:tcBorders>
        </w:tcPr>
        <w:p w14:paraId="6BB9E28C" w14:textId="0B457EFD" w:rsidR="002D57E6" w:rsidRDefault="002D57E6" w:rsidP="002D57E6">
          <w:pPr>
            <w:pStyle w:val="En-tte"/>
            <w:ind w:left="-115"/>
            <w:rPr>
              <w:color w:val="000000" w:themeColor="text1"/>
              <w:sz w:val="20"/>
              <w:szCs w:val="20"/>
              <w:lang w:val="en-US"/>
            </w:rPr>
          </w:pPr>
          <w:r>
            <w:rPr>
              <w:color w:val="000000" w:themeColor="text1"/>
              <w:sz w:val="20"/>
              <w:szCs w:val="20"/>
            </w:rPr>
            <w:t>Développement de produit 4</w:t>
          </w:r>
          <w:r w:rsidRPr="7DB401EE">
            <w:rPr>
              <w:color w:val="000000" w:themeColor="text1"/>
              <w:sz w:val="20"/>
              <w:szCs w:val="20"/>
            </w:rPr>
            <w:t/>
          </w:r>
        </w:p>
      </w:tc>
      <w:tc>
        <w:tcPr>
          <w:tcW w:w="2160" w:type="dxa"/>
          <w:tcBorders>
            <w:bottom w:val="single" w:sz="8" w:space="0" w:color="000000" w:themeColor="text1"/>
          </w:tcBorders>
        </w:tcPr>
        <w:p w14:paraId="5535033A" w14:textId="77777777" w:rsidR="002D57E6" w:rsidRDefault="002D57E6" w:rsidP="002D57E6">
          <w:pPr>
            <w:pStyle w:val="En-tte"/>
            <w:jc w:val="center"/>
            <w:rPr>
              <w:color w:val="000000" w:themeColor="text1"/>
              <w:sz w:val="20"/>
              <w:szCs w:val="20"/>
            </w:rPr>
          </w:pPr>
        </w:p>
      </w:tc>
      <w:tc>
        <w:tcPr>
          <w:tcW w:w="3120" w:type="dxa"/>
          <w:tcBorders>
            <w:bottom w:val="single" w:sz="8" w:space="0" w:color="000000" w:themeColor="text1"/>
          </w:tcBorders>
        </w:tcPr>
        <w:p w14:paraId="6DC9B756" w14:textId="74C8CB18" w:rsidR="002D57E6" w:rsidRDefault="002D57E6" w:rsidP="002D57E6">
          <w:pPr>
            <w:pStyle w:val="En-tte"/>
            <w:ind w:right="-115"/>
            <w:jc w:val="right"/>
            <w:rPr>
              <w:color w:val="000000" w:themeColor="text1"/>
              <w:sz w:val="20"/>
              <w:szCs w:val="20"/>
              <w:lang w:val="en-US"/>
            </w:rPr>
          </w:pPr>
          <w:r>
            <w:rPr>
              <w:color w:val="000000" w:themeColor="text1"/>
              <w:sz w:val="20"/>
              <w:szCs w:val="20"/>
            </w:rPr>
            <w:t>Vue d’ensemble du projet</w:t>
          </w:r>
        </w:p>
      </w:tc>
    </w:tr>
  </w:tbl>
  <w:p w14:paraId="7B269B30" w14:textId="77777777" w:rsidR="002D57E6" w:rsidRDefault="002D57E6">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A6"/>
    <w:rsid w:val="000A6590"/>
    <w:rsid w:val="002D57E6"/>
    <w:rsid w:val="00403249"/>
    <w:rsid w:val="005021CE"/>
    <w:rsid w:val="005430DD"/>
    <w:rsid w:val="00550627"/>
    <w:rsid w:val="006B3B98"/>
    <w:rsid w:val="007C699A"/>
    <w:rsid w:val="008219A6"/>
    <w:rsid w:val="008378D7"/>
    <w:rsid w:val="00AE2A49"/>
    <w:rsid w:val="00B50126"/>
    <w:rsid w:val="00C33B32"/>
    <w:rsid w:val="00C81720"/>
    <w:rsid w:val="00CA49D1"/>
    <w:rsid w:val="00D76EF3"/>
    <w:rsid w:val="00E578D6"/>
    <w:rsid w:val="00E8076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F8E44"/>
  <w15:chartTrackingRefBased/>
  <w15:docId w15:val="{BFE6972B-D3EF-405B-A00D-953B69CD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D1"/>
  </w:style>
  <w:style w:type="paragraph" w:styleId="Titre1">
    <w:name w:val="heading 1"/>
    <w:basedOn w:val="Normal"/>
    <w:next w:val="Normal"/>
    <w:link w:val="Titre1Car"/>
    <w:uiPriority w:val="9"/>
    <w:qFormat/>
    <w:rsid w:val="00CA49D1"/>
    <w:pPr>
      <w:keepNext/>
      <w:keepLines/>
      <w:spacing w:before="400" w:after="40" w:line="240" w:lineRule="auto"/>
      <w:outlineLvl w:val="0"/>
    </w:pPr>
    <w:rPr>
      <w:rFonts w:asciiTheme="majorHAnsi" w:eastAsiaTheme="majorEastAsia" w:hAnsiTheme="majorHAnsi" w:cstheme="majorBidi"/>
      <w:caps/>
      <w:sz w:val="36"/>
      <w:szCs w:val="36"/>
    </w:rPr>
  </w:style>
  <w:style w:type="paragraph" w:styleId="Titre2">
    <w:name w:val="heading 2"/>
    <w:basedOn w:val="Normal"/>
    <w:next w:val="Normal"/>
    <w:link w:val="Titre2Car"/>
    <w:uiPriority w:val="9"/>
    <w:unhideWhenUsed/>
    <w:qFormat/>
    <w:rsid w:val="00CA49D1"/>
    <w:pPr>
      <w:keepNext/>
      <w:keepLines/>
      <w:spacing w:before="120" w:after="0" w:line="240" w:lineRule="auto"/>
      <w:outlineLvl w:val="1"/>
    </w:pPr>
    <w:rPr>
      <w:rFonts w:asciiTheme="majorHAnsi" w:eastAsiaTheme="majorEastAsia" w:hAnsiTheme="majorHAnsi" w:cstheme="majorBidi"/>
      <w:caps/>
      <w:sz w:val="28"/>
      <w:szCs w:val="28"/>
    </w:rPr>
  </w:style>
  <w:style w:type="paragraph" w:styleId="Titre3">
    <w:name w:val="heading 3"/>
    <w:basedOn w:val="Normal"/>
    <w:next w:val="Normal"/>
    <w:link w:val="Titre3Car"/>
    <w:uiPriority w:val="9"/>
    <w:semiHidden/>
    <w:unhideWhenUsed/>
    <w:qFormat/>
    <w:rsid w:val="00CA49D1"/>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itre4">
    <w:name w:val="heading 4"/>
    <w:basedOn w:val="Normal"/>
    <w:next w:val="Normal"/>
    <w:link w:val="Titre4Car"/>
    <w:uiPriority w:val="9"/>
    <w:semiHidden/>
    <w:unhideWhenUsed/>
    <w:qFormat/>
    <w:rsid w:val="00CA49D1"/>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semiHidden/>
    <w:unhideWhenUsed/>
    <w:qFormat/>
    <w:rsid w:val="00CA49D1"/>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CA49D1"/>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itre7">
    <w:name w:val="heading 7"/>
    <w:basedOn w:val="Normal"/>
    <w:next w:val="Normal"/>
    <w:link w:val="Titre7Car"/>
    <w:uiPriority w:val="9"/>
    <w:semiHidden/>
    <w:unhideWhenUsed/>
    <w:qFormat/>
    <w:rsid w:val="00CA49D1"/>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itre8">
    <w:name w:val="heading 8"/>
    <w:basedOn w:val="Normal"/>
    <w:next w:val="Normal"/>
    <w:link w:val="Titre8Car"/>
    <w:uiPriority w:val="9"/>
    <w:semiHidden/>
    <w:unhideWhenUsed/>
    <w:qFormat/>
    <w:rsid w:val="00CA49D1"/>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itre9">
    <w:name w:val="heading 9"/>
    <w:basedOn w:val="Normal"/>
    <w:next w:val="Normal"/>
    <w:link w:val="Titre9Car"/>
    <w:uiPriority w:val="9"/>
    <w:semiHidden/>
    <w:unhideWhenUsed/>
    <w:qFormat/>
    <w:rsid w:val="00CA49D1"/>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49D1"/>
    <w:rPr>
      <w:rFonts w:asciiTheme="majorHAnsi" w:eastAsiaTheme="majorEastAsia" w:hAnsiTheme="majorHAnsi" w:cstheme="majorBidi"/>
      <w:caps/>
      <w:sz w:val="36"/>
      <w:szCs w:val="36"/>
    </w:rPr>
  </w:style>
  <w:style w:type="character" w:customStyle="1" w:styleId="Titre2Car">
    <w:name w:val="Titre 2 Car"/>
    <w:basedOn w:val="Policepardfaut"/>
    <w:link w:val="Titre2"/>
    <w:uiPriority w:val="9"/>
    <w:rsid w:val="00CA49D1"/>
    <w:rPr>
      <w:rFonts w:asciiTheme="majorHAnsi" w:eastAsiaTheme="majorEastAsia" w:hAnsiTheme="majorHAnsi" w:cstheme="majorBidi"/>
      <w:caps/>
      <w:sz w:val="28"/>
      <w:szCs w:val="28"/>
    </w:rPr>
  </w:style>
  <w:style w:type="character" w:customStyle="1" w:styleId="Titre3Car">
    <w:name w:val="Titre 3 Car"/>
    <w:basedOn w:val="Policepardfaut"/>
    <w:link w:val="Titre3"/>
    <w:uiPriority w:val="9"/>
    <w:semiHidden/>
    <w:rsid w:val="00CA49D1"/>
    <w:rPr>
      <w:rFonts w:asciiTheme="majorHAnsi" w:eastAsiaTheme="majorEastAsia" w:hAnsiTheme="majorHAnsi" w:cstheme="majorBidi"/>
      <w:smallCaps/>
      <w:sz w:val="28"/>
      <w:szCs w:val="28"/>
    </w:rPr>
  </w:style>
  <w:style w:type="character" w:customStyle="1" w:styleId="Titre4Car">
    <w:name w:val="Titre 4 Car"/>
    <w:basedOn w:val="Policepardfaut"/>
    <w:link w:val="Titre4"/>
    <w:uiPriority w:val="9"/>
    <w:semiHidden/>
    <w:rsid w:val="00CA49D1"/>
    <w:rPr>
      <w:rFonts w:asciiTheme="majorHAnsi" w:eastAsiaTheme="majorEastAsia" w:hAnsiTheme="majorHAnsi" w:cstheme="majorBidi"/>
      <w:caps/>
    </w:rPr>
  </w:style>
  <w:style w:type="character" w:customStyle="1" w:styleId="Titre5Car">
    <w:name w:val="Titre 5 Car"/>
    <w:basedOn w:val="Policepardfaut"/>
    <w:link w:val="Titre5"/>
    <w:uiPriority w:val="9"/>
    <w:semiHidden/>
    <w:rsid w:val="00CA49D1"/>
    <w:rPr>
      <w:rFonts w:asciiTheme="majorHAnsi" w:eastAsiaTheme="majorEastAsia" w:hAnsiTheme="majorHAnsi" w:cstheme="majorBidi"/>
      <w:i/>
      <w:iCs/>
      <w:caps/>
    </w:rPr>
  </w:style>
  <w:style w:type="character" w:customStyle="1" w:styleId="Titre6Car">
    <w:name w:val="Titre 6 Car"/>
    <w:basedOn w:val="Policepardfaut"/>
    <w:link w:val="Titre6"/>
    <w:uiPriority w:val="9"/>
    <w:semiHidden/>
    <w:rsid w:val="00CA49D1"/>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CA49D1"/>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CA49D1"/>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CA49D1"/>
    <w:rPr>
      <w:rFonts w:asciiTheme="majorHAnsi" w:eastAsiaTheme="majorEastAsia" w:hAnsiTheme="majorHAnsi" w:cstheme="majorBidi"/>
      <w:b/>
      <w:bCs/>
      <w:i/>
      <w:iCs/>
      <w:caps/>
      <w:color w:val="7F7F7F" w:themeColor="text1" w:themeTint="80"/>
      <w:sz w:val="20"/>
      <w:szCs w:val="20"/>
    </w:rPr>
  </w:style>
  <w:style w:type="paragraph" w:styleId="Titre">
    <w:name w:val="Title"/>
    <w:basedOn w:val="Normal"/>
    <w:next w:val="Normal"/>
    <w:link w:val="TitreCar"/>
    <w:uiPriority w:val="10"/>
    <w:qFormat/>
    <w:rsid w:val="00CA49D1"/>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reCar">
    <w:name w:val="Titre Car"/>
    <w:basedOn w:val="Policepardfaut"/>
    <w:link w:val="Titre"/>
    <w:uiPriority w:val="10"/>
    <w:rsid w:val="00CA49D1"/>
    <w:rPr>
      <w:rFonts w:asciiTheme="majorHAnsi" w:eastAsiaTheme="majorEastAsia" w:hAnsiTheme="majorHAnsi" w:cstheme="majorBidi"/>
      <w:caps/>
      <w:color w:val="404040" w:themeColor="text1" w:themeTint="BF"/>
      <w:spacing w:val="-10"/>
      <w:sz w:val="72"/>
      <w:szCs w:val="72"/>
    </w:rPr>
  </w:style>
  <w:style w:type="paragraph" w:styleId="Sous-titre">
    <w:name w:val="Subtitle"/>
    <w:basedOn w:val="Normal"/>
    <w:next w:val="Normal"/>
    <w:link w:val="Sous-titreCar"/>
    <w:uiPriority w:val="11"/>
    <w:qFormat/>
    <w:rsid w:val="00CA49D1"/>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ous-titreCar">
    <w:name w:val="Sous-titre Car"/>
    <w:basedOn w:val="Policepardfaut"/>
    <w:link w:val="Sous-titre"/>
    <w:uiPriority w:val="11"/>
    <w:rsid w:val="00CA49D1"/>
    <w:rPr>
      <w:rFonts w:asciiTheme="majorHAnsi" w:eastAsiaTheme="majorEastAsia" w:hAnsiTheme="majorHAnsi" w:cstheme="majorBidi"/>
      <w:smallCaps/>
      <w:color w:val="595959" w:themeColor="text1" w:themeTint="A6"/>
      <w:sz w:val="28"/>
      <w:szCs w:val="28"/>
    </w:rPr>
  </w:style>
  <w:style w:type="paragraph" w:styleId="Citation">
    <w:name w:val="Quote"/>
    <w:basedOn w:val="Normal"/>
    <w:next w:val="Normal"/>
    <w:link w:val="CitationCar"/>
    <w:uiPriority w:val="29"/>
    <w:qFormat/>
    <w:rsid w:val="00CA49D1"/>
    <w:pP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CA49D1"/>
    <w:rPr>
      <w:rFonts w:asciiTheme="majorHAnsi" w:eastAsiaTheme="majorEastAsia" w:hAnsiTheme="majorHAnsi" w:cstheme="majorBidi"/>
      <w:sz w:val="25"/>
      <w:szCs w:val="25"/>
    </w:rPr>
  </w:style>
  <w:style w:type="paragraph" w:styleId="Paragraphedeliste">
    <w:name w:val="List Paragraph"/>
    <w:basedOn w:val="Normal"/>
    <w:uiPriority w:val="34"/>
    <w:qFormat/>
    <w:rsid w:val="008219A6"/>
    <w:pPr>
      <w:ind w:left="720"/>
      <w:contextualSpacing/>
    </w:pPr>
  </w:style>
  <w:style w:type="character" w:styleId="Accentuationintense">
    <w:name w:val="Intense Emphasis"/>
    <w:basedOn w:val="Policepardfaut"/>
    <w:uiPriority w:val="21"/>
    <w:qFormat/>
    <w:rsid w:val="00CA49D1"/>
    <w:rPr>
      <w:b/>
      <w:bCs/>
      <w:i/>
      <w:iCs/>
    </w:rPr>
  </w:style>
  <w:style w:type="paragraph" w:styleId="Citationintense">
    <w:name w:val="Intense Quote"/>
    <w:basedOn w:val="Normal"/>
    <w:next w:val="Normal"/>
    <w:link w:val="CitationintenseCar"/>
    <w:uiPriority w:val="30"/>
    <w:qFormat/>
    <w:rsid w:val="00CA49D1"/>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CA49D1"/>
    <w:rPr>
      <w:color w:val="404040" w:themeColor="text1" w:themeTint="BF"/>
      <w:sz w:val="32"/>
      <w:szCs w:val="32"/>
    </w:rPr>
  </w:style>
  <w:style w:type="character" w:styleId="Rfrenceintense">
    <w:name w:val="Intense Reference"/>
    <w:basedOn w:val="Policepardfaut"/>
    <w:uiPriority w:val="32"/>
    <w:qFormat/>
    <w:rsid w:val="00CA49D1"/>
    <w:rPr>
      <w:b/>
      <w:bCs/>
      <w:caps w:val="0"/>
      <w:smallCaps/>
      <w:color w:val="auto"/>
      <w:spacing w:val="3"/>
      <w:u w:val="single"/>
    </w:rPr>
  </w:style>
  <w:style w:type="paragraph" w:styleId="En-tte">
    <w:name w:val="header"/>
    <w:basedOn w:val="Normal"/>
    <w:link w:val="En-tteCar"/>
    <w:uiPriority w:val="99"/>
    <w:unhideWhenUsed/>
    <w:rsid w:val="002D57E6"/>
    <w:pPr>
      <w:tabs>
        <w:tab w:val="center" w:pos="4320"/>
        <w:tab w:val="right" w:pos="8640"/>
      </w:tabs>
      <w:spacing w:after="0" w:line="240" w:lineRule="auto"/>
    </w:pPr>
  </w:style>
  <w:style w:type="character" w:customStyle="1" w:styleId="En-tteCar">
    <w:name w:val="En-tête Car"/>
    <w:basedOn w:val="Policepardfaut"/>
    <w:link w:val="En-tte"/>
    <w:uiPriority w:val="99"/>
    <w:rsid w:val="002D57E6"/>
  </w:style>
  <w:style w:type="paragraph" w:styleId="Pieddepage">
    <w:name w:val="footer"/>
    <w:basedOn w:val="Normal"/>
    <w:link w:val="PieddepageCar"/>
    <w:uiPriority w:val="99"/>
    <w:unhideWhenUsed/>
    <w:rsid w:val="002D57E6"/>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D57E6"/>
  </w:style>
  <w:style w:type="paragraph" w:styleId="Lgende">
    <w:name w:val="caption"/>
    <w:basedOn w:val="Normal"/>
    <w:next w:val="Normal"/>
    <w:uiPriority w:val="35"/>
    <w:unhideWhenUsed/>
    <w:qFormat/>
    <w:rsid w:val="00CA49D1"/>
    <w:pPr>
      <w:spacing w:line="240" w:lineRule="auto"/>
    </w:pPr>
    <w:rPr>
      <w:b/>
      <w:bCs/>
      <w:smallCaps/>
      <w:color w:val="595959" w:themeColor="text1" w:themeTint="A6"/>
    </w:rPr>
  </w:style>
  <w:style w:type="character" w:styleId="lev">
    <w:name w:val="Strong"/>
    <w:basedOn w:val="Policepardfaut"/>
    <w:uiPriority w:val="22"/>
    <w:qFormat/>
    <w:rsid w:val="00CA49D1"/>
    <w:rPr>
      <w:b/>
      <w:bCs/>
    </w:rPr>
  </w:style>
  <w:style w:type="character" w:styleId="Accentuation">
    <w:name w:val="Emphasis"/>
    <w:basedOn w:val="Policepardfaut"/>
    <w:uiPriority w:val="20"/>
    <w:qFormat/>
    <w:rsid w:val="00CA49D1"/>
    <w:rPr>
      <w:i/>
      <w:iCs/>
    </w:rPr>
  </w:style>
  <w:style w:type="paragraph" w:styleId="Sansinterligne">
    <w:name w:val="No Spacing"/>
    <w:uiPriority w:val="1"/>
    <w:qFormat/>
    <w:rsid w:val="00CA49D1"/>
    <w:pPr>
      <w:spacing w:after="0" w:line="240" w:lineRule="auto"/>
    </w:pPr>
  </w:style>
  <w:style w:type="character" w:styleId="Accentuationlgre">
    <w:name w:val="Subtle Emphasis"/>
    <w:basedOn w:val="Policepardfaut"/>
    <w:uiPriority w:val="19"/>
    <w:qFormat/>
    <w:rsid w:val="00CA49D1"/>
    <w:rPr>
      <w:i/>
      <w:iCs/>
      <w:color w:val="595959" w:themeColor="text1" w:themeTint="A6"/>
    </w:rPr>
  </w:style>
  <w:style w:type="character" w:styleId="Rfrencelgre">
    <w:name w:val="Subtle Reference"/>
    <w:basedOn w:val="Policepardfaut"/>
    <w:uiPriority w:val="31"/>
    <w:qFormat/>
    <w:rsid w:val="00CA49D1"/>
    <w:rPr>
      <w:smallCaps/>
      <w:color w:val="404040" w:themeColor="text1" w:themeTint="BF"/>
      <w:u w:val="single" w:color="7F7F7F" w:themeColor="text1" w:themeTint="80"/>
    </w:rPr>
  </w:style>
  <w:style w:type="character" w:styleId="Titredulivre">
    <w:name w:val="Book Title"/>
    <w:basedOn w:val="Policepardfaut"/>
    <w:uiPriority w:val="33"/>
    <w:qFormat/>
    <w:rsid w:val="00CA49D1"/>
    <w:rPr>
      <w:b/>
      <w:bCs/>
      <w:smallCaps/>
      <w:spacing w:val="7"/>
    </w:rPr>
  </w:style>
  <w:style w:type="paragraph" w:styleId="En-ttedetabledesmatires">
    <w:name w:val="TOC Heading"/>
    <w:basedOn w:val="Titre1"/>
    <w:next w:val="Normal"/>
    <w:uiPriority w:val="39"/>
    <w:unhideWhenUsed/>
    <w:qFormat/>
    <w:rsid w:val="00CA49D1"/>
    <w:pPr>
      <w:outlineLvl w:val="9"/>
    </w:pPr>
  </w:style>
  <w:style w:type="paragraph" w:styleId="TM1">
    <w:name w:val="toc 1"/>
    <w:basedOn w:val="Normal"/>
    <w:next w:val="Normal"/>
    <w:autoRedefine/>
    <w:uiPriority w:val="39"/>
    <w:unhideWhenUsed/>
    <w:rsid w:val="00C81720"/>
    <w:pPr>
      <w:spacing w:after="100"/>
    </w:pPr>
  </w:style>
  <w:style w:type="paragraph" w:styleId="TM2">
    <w:name w:val="toc 2"/>
    <w:basedOn w:val="Normal"/>
    <w:next w:val="Normal"/>
    <w:autoRedefine/>
    <w:uiPriority w:val="39"/>
    <w:unhideWhenUsed/>
    <w:rsid w:val="00C81720"/>
    <w:pPr>
      <w:spacing w:after="100"/>
      <w:ind w:left="220"/>
    </w:pPr>
  </w:style>
  <w:style w:type="character" w:styleId="Lienhypertexte">
    <w:name w:val="Hyperlink"/>
    <w:basedOn w:val="Policepardfaut"/>
    <w:uiPriority w:val="99"/>
    <w:unhideWhenUsed/>
    <w:rsid w:val="00C817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Screenshot_2026-10-21_14330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B738D-0B77-479B-B727-AF095A402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Bolduc</dc:creator>
  <cp:keywords/>
  <dc:description/>
  <cp:lastModifiedBy>Javier Bolduc</cp:lastModifiedBy>
  <cp:revision>2</cp:revision>
  <dcterms:created xsi:type="dcterms:W3CDTF">2026-02-26T20:10:00Z</dcterms:created>
  <dcterms:modified xsi:type="dcterms:W3CDTF">2026-02-26T20:10:00Z</dcterms:modified>
</cp:coreProperties>
</file>