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🔓 README — Reverse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OWASP UnCrackable Level 2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Obtention de la chaîne secrète via analyse statique</w:t>
      </w:r>
    </w:p>
    <w:p>
      <w:pPr>
        <w:pBdr>
          <w:bottom w:val="single" w:color="2E75B6" w:sz="6" w:space="1"/>
        </w:pBdr>
        <w:spacing w:after="160" w:before="1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Cible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UnCrackable-Level2.apk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🛠️ Outils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JADX-GUI, Ghidra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Bibliothèque native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libfoo.so (x86_64)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🔑 Chaîne secrète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Thanks for all the fish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Méthode</w:t>
            </w:r>
          </w:p>
        </w:tc>
        <w:tc>
          <w:tcPr>
            <w:tcW w:type="dxa" w:w="6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statique Java + décompilation native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1 — Analyse du AndroidManifest.xml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première étape consiste à ouvrir l'APK dans JADX-GUI et à examiner le fichier AndroidManifest.xml. Ce fichier déclare tous les composants de l'application et révèle sa structure générale.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1962150"/>
            <wp:effectExtent t="0" r="0" b="0" l="0"/>
            <wp:docPr id="1" name="AndroidManifest.xml ouvert dans JADX-GUI" descr="AndroidManifest.xml ouvert dans JADX-GUI" title="AndroidManifest.xml ouvert dans JADX-G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AndroidManifest.xml ouvert dans JADX-GUI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Observations clés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Package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owasp.mstg.uncrackable2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seule activité déclarée : sg.vantagepoint.uncrackable2.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MainActivity</w:t>
      </w:r>
      <w:r>
        <w:rPr>
          <w:rFonts w:ascii="Arial" w:cs="Arial" w:eastAsia="Arial" w:hAnsi="Arial"/>
          <w:sz w:val="22"/>
          <w:szCs w:val="22"/>
        </w:rPr>
        <w:t xml:space="preserve"> (exported=true)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minSdkVersion="19", targetSdkVersion="28" — application Android classique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Dossier lib/ présent avec des sous-dossiers arm64-v8a, armeabi-v7a, x86, x86_64 → présence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bibliothèques natives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💡 Le manifest est volontairement simple. L'intérêt principal est la présence du dossier lib/ contenant libfoo.so — ce sera la clé du challenge.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2 — Analyse de MainActivity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ouvre ensuite la classe MainActivity dans JADX. Dès les premières lignes, deux éléments importants apparaissent :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2352675"/>
            <wp:effectExtent t="0" r="0" b="0" l="0"/>
            <wp:docPr id="1" name="MainActivity — imports et chargement de la bibliothèque native" descr="MainActivity — imports et chargement de la bibliothèque native" title="MainActivity — imports et chargement de la bibliothèque 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MainActivity — imports et chargement de la bibliothèque native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Points critiques détectés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System.loadLibrary("foo")</w:t>
      </w:r>
      <w:r>
        <w:rPr>
          <w:rFonts w:ascii="Arial" w:cs="Arial" w:eastAsia="Arial" w:hAnsi="Arial"/>
          <w:sz w:val="22"/>
          <w:szCs w:val="22"/>
        </w:rPr>
        <w:t xml:space="preserve"> — charge la bibliothèque native libfoo.so au démarrage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private CodeCheck m — instance de la classe CodeCheck utilisée pour la vérification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Imports de sg.vantagepoint.a.a et sg.vantagepoint.a.b — classes de détection de root et de débogueur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Méthode verify()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méthode verify() est appelée lorsque l'utilisateur valide son input. C'est le cœur de la logique de vérification :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1828800"/>
            <wp:effectExtent t="0" r="0" b="0" l="0"/>
            <wp:docPr id="1" name="Méthode verify() — logique de validation de l'input" descr="Méthode verify() — logique de validation de l'input" title="Méthode verify() — logique de validation de l'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Méthode verify() — logique de validation de l'input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Fonctionnement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Récupère le texte saisi via findViewByid(R.id.edit_text).getText().toString()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Passe ce texte à this.m.a(string) — méthode de la classe CodeCheck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"Success!"</w:t>
      </w:r>
      <w:r>
        <w:rPr>
          <w:rFonts w:ascii="Arial" w:cs="Arial" w:eastAsia="Arial" w:hAnsi="Arial"/>
          <w:sz w:val="22"/>
          <w:szCs w:val="22"/>
        </w:rPr>
        <w:t xml:space="preserve"> si la méthode retourne true, sinon "Nope... Try again."</w:t>
      </w:r>
    </w:p>
    <w:p>
      <w:pPr>
        <w:spacing w:before="1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💡 La vérification réelle n'est pas dans MainActivity. Elle est déléguée à CodeCheck.a() qui elle-même appelle une méthode native — d'où l'importance de libfoo.so.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3 — Analyse de la classe CodeCheck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classe CodeCheck est le pont entre le code Java et la bibliothèque native. Son analyse révèle pourquoi JADX seul ne suffit pas :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1752600"/>
            <wp:effectExtent t="0" r="0" b="0" l="0"/>
            <wp:docPr id="1" name="Classe CodeCheck — pont JNI vers la bibliothèque native" descr="Classe CodeCheck — pont JNI vers la bibliothèque native" title="Classe CodeCheck — pont JNI vers la bibliothèque n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Classe CodeCheck — pont JNI vers la bibliothèque native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Analyse du code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private native boolean bar</w:t>
      </w:r>
      <w:r>
        <w:rPr>
          <w:rFonts w:ascii="Arial" w:cs="Arial" w:eastAsia="Arial" w:hAnsi="Arial"/>
          <w:sz w:val="22"/>
          <w:szCs w:val="22"/>
        </w:rPr>
        <w:t xml:space="preserve">(byte[] bArr) — méthode native déclarée mais non implémentée en Java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 boolean a(String str) { return bar(str.getBytes()); } — convertit la String en tableau de bytes et appelle bar()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logique de comparaison réelle est entièrement dans libfoo.so — inaccessible depuis JADX</w:t>
      </w:r>
    </w:p>
    <w:p>
      <w:pPr>
        <w:spacing w:before="1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⚠️ Le mot-clé native signifie que l'implémentation est en code C/C++ compilé. JADX ne peut pas décompiler ce code — il faut utiliser Ghidra pour analyser le fichier .so.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4 — Extraction de libfoo.so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Puisque la vérification est dans la bibliothèque native, il faut l'extraire de l'APK. Un fichier APK n'est qu'une archive ZIP — on peut l'ouvrir directement dans JADX ou avec unzip.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2000250"/>
            <wp:effectExtent t="0" r="0" b="0" l="0"/>
            <wp:docPr id="1" name="libfoo.so visible dans JADX sous Resources/lib/x86_64/" descr="libfoo.so visible dans JADX sous Resources/lib/x86_64/" title="libfoo.so visible dans JADX sous Resources/lib/x86_64/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libfoo.so visible dans JADX sous Resources/lib/x86_64/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Quelle version choisir ?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8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Analyse statique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arm64-v8a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Téléphones récents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armeabi-v7a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Téléphones anciens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Possible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Émulateur 32-bit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Recommandé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x86_64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Émulateur 64-bit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Recommandé</w:t>
            </w:r>
          </w:p>
        </w:tc>
      </w:tr>
    </w:tbl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Commandes d'extraction :</w:t>
      </w:r>
    </w:p>
    <w:p>
      <w:pPr>
        <w:shd w:fill="F4F4F4" w:val="clear"/>
        <w:spacing w:after="40" w:before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Méthode 1 — unzip direct</w:t>
      </w:r>
    </w:p>
    <w:p>
      <w:pPr>
        <w:shd w:fill="F4F4F4" w:val="clear"/>
        <w:spacing w:after="40" w:before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unzip UnCrackable-Level2.apk -d output/</w:t>
      </w:r>
    </w:p>
    <w:p>
      <w:pPr>
        <w:shd w:fill="F4F4F4" w:val="clear"/>
        <w:spacing w:after="40" w:before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Le fichier se trouve dans :</w:t>
      </w:r>
    </w:p>
    <w:p>
      <w:pPr>
        <w:shd w:fill="F4F4F4" w:val="clear"/>
        <w:spacing w:after="40" w:before="40"/>
        <w:ind w:left="5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output/lib/x86_64/libfoo.so</w:t>
      </w:r>
    </w:p>
    <w:p>
      <w:pPr>
        <w:spacing w:before="3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5 — Décompilation avec Ghidra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Ghidra est un outil de reverse engineering développé par la NSA. Il permet de décompiler des binaires natifs et de générer un pseudo-code C lisible.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Import et analyse dans Ghidra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Ouvrir Ghidra → New Project → Non-Shared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File → Import File → sélectionner libfoo.so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Double-cliquer sur le fichier → lancer l'analyse automatique (Analyze → Yes)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Symbol Tree (panneau gauche), ouvrir Functions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Rechercher : Java_sg_vantagepoint_uncrackable2_CodeCheck_bar</w:t>
      </w:r>
    </w:p>
    <w:p>
      <w:pPr>
        <w:spacing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Résultat de la décompilation</w:t>
      </w:r>
    </w:p>
    <w:p>
      <w:pPr>
        <w:spacing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" name="Ghidra — décompilation de Java_sg_vantagepoint_uncrackable2_CodeCheck_bar" descr="Ghidra — décompilation de Java_sg_vantagepoint_uncrackable2_CodeCheck_bar" title="Ghidra — décompilation de Java_sg_vantagepoint_uncrackable2_CodeCheck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: Ghidra — décompilation de Java_sg_vantagepoint_uncrackable2_CodeCheck_bar</w:t>
      </w:r>
    </w:p>
    <w:p>
      <w:pPr>
        <w:spacing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Analyse du pseudo-code décompilé :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8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*(int *)(in_GS_OFFSET + 0x14)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Stack canary — protection anti-buffer overflow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DAT_00014008 == '\x01'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Vérification d'un flag d'intégrité global (anti-tamper)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builtin_strncpy(local_30, "Thanks for all the fish", 0x18)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🔑 Copie du secret en clair dans un buffer local (24 octets)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GetByteArrayElements(param_1, param_3, 0)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Récupération de l'input utilisateur via JNI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iVar1 == 0x17 (= 23 en décimal)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Vérification de la longueur : exactement 23 caractères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strncmp(__s1, local_30, 0x17)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Comparaison byte-à-byte de l'input avec le secret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uVar2 = 1 → return uVar2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Retourne true si strncmp == 0 → Succès !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__stack_chk_fail()</w:t>
            </w:r>
          </w:p>
        </w:tc>
        <w:tc>
          <w:tcPr>
            <w:tcW w:type="dxa" w:w="4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Vérification finale du canary avant retour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Étape 6 — Flux logique de la vérification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synthétisant l'analyse de JADX et de Ghidra, voici le flux complet de vérification de l'application :</w:t>
      </w:r>
    </w:p>
    <w:p>
      <w:pPr>
        <w:spacing w:before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  <w:tr>
        <w:tc>
          <w:tcPr>
            <w:tcW w:type="dxa" w:w="9386"/>
            <w:tcBorders>
              <w:top w:val="none"/>
              <w:left w:val="none"/>
              <w:bottom w:val="none"/>
              <w:right w:val="none"/>
            </w:tcBorders>
            <w:shd w:fill="F8F8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9"/>
                <w:szCs w:val="19"/>
              </w:rPr>
              <w:t xml:space="default"/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Résultat Final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before="12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AFA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8449"/>
                <w:sz w:val="28"/>
                <w:szCs w:val="28"/>
              </w:rPr>
              <w:t xml:space="preserve">Thanks for all the fish</w:t>
            </w:r>
          </w:p>
        </w:tc>
      </w:tr>
    </w:tbl>
    <w:p>
      <w:pPr>
        <w:spacing w:before="120"/>
      </w:pPr>
    </w:p>
    <w:p>
      <w:pPr>
        <w:pBdr>
          <w:bottom w:val="single" w:color="2E75B6" w:sz="6" w:space="1"/>
        </w:pBdr>
        <w:spacing w:after="160" w:before="160"/>
      </w:pPr>
    </w:p>
    <w:p>
      <w:pPr>
        <w:spacing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Cette chaîne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23 caractères</w:t>
      </w:r>
      <w:r>
        <w:rPr>
          <w:rFonts w:ascii="Arial" w:cs="Arial" w:eastAsia="Arial" w:hAnsi="Arial"/>
          <w:sz w:val="22"/>
          <w:szCs w:val="22"/>
        </w:rPr>
        <w:t xml:space="preserve"> est stockée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clair</w:t>
      </w:r>
      <w:r>
        <w:rPr>
          <w:rFonts w:ascii="Arial" w:cs="Arial" w:eastAsia="Arial" w:hAnsi="Arial"/>
          <w:sz w:val="22"/>
          <w:szCs w:val="22"/>
        </w:rPr>
        <w:t xml:space="preserve"> dans la section .data de libfoo.so. Elle est copiée dans un buffer local à l'exécution, puis comparée octet par octet avec l'input de l'utilisateur via strncmp().</w:t>
      </w:r>
    </w:p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Conclusion &amp; Enseignements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La sécurité par obscurité</w:t>
      </w:r>
      <w:r>
        <w:rPr>
          <w:rFonts w:ascii="Arial" w:cs="Arial" w:eastAsia="Arial" w:hAnsi="Arial"/>
          <w:sz w:val="22"/>
          <w:szCs w:val="22"/>
        </w:rPr>
        <w:t xml:space="preserve"> (code natif) ne constitue pas une protection suffisante.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chaînes sensibles stockées en clair dans un binaire .so sont trivialmente récupérables via Ghidra.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L'analyse statique pure suffit ici — aucun débogueur ni Frida nécessaire pour ce niveau.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protections anti-debug et anti-root implémentées en Java sont contournables et n'ont pas empêché l'extraction du secret.</w:t>
      </w:r>
    </w:p>
    <w:p>
      <w:pPr>
        <w:spacing w:before="16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🔐 Pour sécuriser correctement une telle application, il faudrait : dériver la clé dynamiquement, utiliser un algorithme de vérification sans stocker la référence en clair, et implémenter une attestation d'intégrité du binaire native.</w:t>
            </w:r>
          </w:p>
        </w:tc>
      </w:tr>
    </w:tbl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1d09c8ad5622828f704e2ae405daf56b7e644e.png"/><Relationship Id="rId8" Type="http://schemas.openxmlformats.org/officeDocument/2006/relationships/image" Target="media/f0ad395f649e5ddef75a3cfaece572fd4b67b182.png"/><Relationship Id="rId9" Type="http://schemas.openxmlformats.org/officeDocument/2006/relationships/image" Target="media/ddf6dc5f2679dfc13db8107f3881e83e5ff930a9.png"/><Relationship Id="rId10" Type="http://schemas.openxmlformats.org/officeDocument/2006/relationships/image" Target="media/7b5fd5c15bad345a9a5059d5aa70fadb6e189cfd.png"/><Relationship Id="rId11" Type="http://schemas.openxmlformats.org/officeDocument/2006/relationships/image" Target="media/e91835b781bd992606e4dbb0415e864d130f414c.png"/><Relationship Id="rId12" Type="http://schemas.openxmlformats.org/officeDocument/2006/relationships/image" Target="media/b1344ea2a1770f7463b7ba292c132e042ec33d2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2026-04-25T13:37:01.098Z</dcterms:created>
  <dcterms:modified xsi:type="dcterms:W3CDTF">2026-04-25T13:37:01.099Z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