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 w:line="240" w:lineRule="auto"/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小型购物网站数据库系统需求文档</w:t>
      </w:r>
    </w:p>
    <w:p>
      <w:pPr>
        <w:spacing w:before="0" w:after="240" w:line="240" w:lineRule="auto"/>
        <w:jc w:val="center"/>
      </w:pPr>
      <w:r>
        <w:rPr>
          <w:rFonts w:ascii="Microsoft YaHei" w:hAnsi="Microsoft YaHei" w:eastAsia="Microsoft YaHei"/>
          <w:color w:val="555555"/>
          <w:sz w:val="23"/>
        </w:rPr>
        <w:t>课程设计阶段成果 · 以数据库设计为主、Python API 为辅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A"/>
          <w:left w:val="single" w:sz="4" w:space="0" w:color="E1E5EA"/>
          <w:bottom w:val="single" w:sz="4" w:space="0" w:color="E1E5EA"/>
          <w:right w:val="single" w:sz="4" w:space="0" w:color="E1E5EA"/>
          <w:insideH w:val="single" w:sz="4" w:space="0" w:color="E1E5EA"/>
          <w:insideV w:val="single" w:sz="4" w:space="0" w:color="E1E5EA"/>
        </w:tblBorders>
      </w:tblPr>
      <w:tblGrid>
        <w:gridCol w:w="1800"/>
        <w:gridCol w:w="7560"/>
      </w:tblGrid>
      <w:tr>
        <w:tc>
          <w:tcPr>
            <w:tcW w:type="dxa" w:w="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C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项目题目</w:t>
            </w:r>
          </w:p>
        </w:tc>
        <w:tc>
          <w:tcPr>
            <w:tcW w:type="dxa" w:w="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小型购物网站数据库管理系统的设计与实现</w:t>
            </w:r>
          </w:p>
        </w:tc>
      </w:tr>
      <w:tr>
        <w:tc>
          <w:tcPr>
            <w:tcW w:type="dxa" w:w="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C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文档类型</w:t>
            </w:r>
          </w:p>
        </w:tc>
        <w:tc>
          <w:tcPr>
            <w:tcW w:type="dxa" w:w="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需求分析文档</w:t>
            </w:r>
          </w:p>
        </w:tc>
      </w:tr>
      <w:tr>
        <w:tc>
          <w:tcPr>
            <w:tcW w:type="dxa" w:w="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C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编写日期</w:t>
            </w:r>
          </w:p>
        </w:tc>
        <w:tc>
          <w:tcPr>
            <w:tcW w:type="dxa" w:w="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2026-07-06</w:t>
            </w:r>
          </w:p>
        </w:tc>
      </w:tr>
      <w:tr>
        <w:tc>
          <w:tcPr>
            <w:tcW w:type="dxa" w:w="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C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目标范围</w:t>
            </w:r>
          </w:p>
        </w:tc>
        <w:tc>
          <w:tcPr>
            <w:tcW w:type="dxa" w:w="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单仓购物网站核心业务与数据库对象</w:t>
            </w:r>
          </w:p>
        </w:tc>
      </w:tr>
    </w:tbl>
    <w:p>
      <w:pPr>
        <w:spacing w:before="0" w:after="200" w:line="240" w:lineRule="auto"/>
      </w:pPr>
    </w:p>
    <w:p>
      <w:pPr>
        <w:pStyle w:val="Heading1"/>
        <w:spacing w:before="32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1. 系统概述</w:t>
      </w:r>
    </w:p>
    <w:p>
      <w:pPr>
        <w:spacing w:before="0" w:after="80" w:line="276" w:lineRule="auto"/>
        <w:jc w:val="left"/>
      </w:pPr>
      <w:r>
        <w:rPr>
          <w:rFonts w:ascii="Microsoft YaHei" w:hAnsi="Microsoft YaHei" w:eastAsia="Microsoft YaHei"/>
          <w:b w:val="0"/>
          <w:i w:val="0"/>
          <w:sz w:val="22"/>
        </w:rPr>
        <w:t>本系统面向一个小型购物网站场景，围绕商品展示、购物车、订单创建、模拟支付、订单取消、库存控制和销售统计等业务流程展开。系统以数据库为核心，统一管理用户、地址、分类、商品、SKU、库存、订单、支付记录与统计数据，并通过 Python API 对外提供访问能力。</w:t>
      </w:r>
    </w:p>
    <w:p>
      <w:pPr>
        <w:spacing w:before="0" w:after="120" w:line="276" w:lineRule="auto"/>
        <w:jc w:val="left"/>
      </w:pPr>
      <w:r>
        <w:rPr>
          <w:rFonts w:ascii="Microsoft YaHei" w:hAnsi="Microsoft YaHei" w:eastAsia="Microsoft YaHei"/>
          <w:b w:val="0"/>
          <w:i w:val="0"/>
          <w:sz w:val="22"/>
        </w:rPr>
        <w:t>当前前端页面已经具备商品浏览、购物车、收货地址、订单记录和后台统计等交互壳，因此本课程设计不是从零开发电商网站，而是在现有页面原型上补齐数据库后端与业务规则。</w:t>
      </w:r>
    </w:p>
    <w:p>
      <w:pPr>
        <w:pStyle w:val="Heading1"/>
        <w:spacing w:before="32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2. 用户角色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游客：可以浏览商品分类、查看商品详情，但不能下单。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普通用户：可以注册登录、维护收货地址、管理购物车、创建订单、支付订单、取消订单和查询个人订单。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管理员：可以维护分类、商品、SKU、库存，并查看销售统计、热销商品和运维变更结果。</w:t>
      </w:r>
    </w:p>
    <w:p>
      <w:pPr>
        <w:pStyle w:val="Heading1"/>
        <w:spacing w:before="32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3. 业务场景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用户注册或登录后维护一个或多个收货地址，并选择默认地址。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用户浏览商品分类，查看商品详情、SKU 规格和库存状态。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用户将商品加入购物车后，可修改数量并选择部分商品结算。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用户创建订单时，系统校验商品状态和 SKU 库存，并锁定库存。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用户确认支付后，系统写入支付记录并将锁定库存转为已售库存。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用户取消未完成订单时，系统恢复库存并保留完整的订单状态痕迹。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管理员查看销售统计、热销 Top10 和库存流水，用于日常运营和答辩演示。</w:t>
      </w:r>
    </w:p>
    <w:p>
      <w:pPr>
        <w:pStyle w:val="Heading1"/>
        <w:spacing w:before="32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4. 系统业务流程说明</w:t>
      </w:r>
    </w:p>
    <w:p>
      <w:pPr>
        <w:pStyle w:val="Heading2"/>
        <w:spacing w:before="240" w:after="12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4.1 用户下单流程</w:t>
      </w:r>
    </w:p>
    <w:p>
      <w:pPr>
        <w:spacing w:before="0" w:after="80" w:line="276" w:lineRule="auto"/>
        <w:jc w:val="left"/>
      </w:pPr>
      <w:r>
        <w:rPr>
          <w:rFonts w:ascii="Microsoft YaHei" w:hAnsi="Microsoft YaHei" w:eastAsia="Microsoft YaHei"/>
          <w:b w:val="0"/>
          <w:i w:val="0"/>
          <w:sz w:val="22"/>
        </w:rPr>
        <w:t>用户选择商品后进入购买或购物车结算流程，系统首先检查用户身份和收货地址是否完整，然后读取对应 SKU 的可售库存。若库存足够，则生成订单主表和订单明细，并将下单数量从可售库存转入锁定库存；若库存不足，则返回业务错误，提示用户修改购买数量。</w:t>
      </w:r>
    </w:p>
    <w:p>
      <w:pPr>
        <w:spacing w:before="0" w:after="120" w:line="276" w:lineRule="auto"/>
        <w:jc w:val="left"/>
      </w:pPr>
      <w:r>
        <w:rPr>
          <w:rFonts w:ascii="Microsoft YaHei" w:hAnsi="Microsoft YaHei" w:eastAsia="Microsoft YaHei"/>
          <w:b w:val="0"/>
          <w:i w:val="0"/>
          <w:sz w:val="22"/>
        </w:rPr>
        <w:t>下单成功后，订单状态为“待支付”。如果用户在支付前取消订单，系统应恢复库存并保留完整的订单状态痕迹。</w:t>
      </w:r>
    </w:p>
    <w:p>
      <w:pPr>
        <w:pStyle w:val="Heading2"/>
        <w:spacing w:before="240" w:after="12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4.2 支付流程</w:t>
      </w:r>
    </w:p>
    <w:p>
      <w:pPr>
        <w:spacing w:before="0" w:after="120" w:line="276" w:lineRule="auto"/>
        <w:jc w:val="left"/>
      </w:pPr>
      <w:r>
        <w:rPr>
          <w:rFonts w:ascii="Microsoft YaHei" w:hAnsi="Microsoft YaHei" w:eastAsia="Microsoft YaHei"/>
          <w:b w:val="0"/>
          <w:i w:val="0"/>
          <w:sz w:val="22"/>
        </w:rPr>
        <w:t>用户确认支付时，系统写入支付记录，检查订单是否仍处于可支付状态，随后将订单更新为“已支付”。库存中的锁定数量减少，销售统计增加，订单状态日志同步记录本次状态变化。</w:t>
      </w:r>
    </w:p>
    <w:p>
      <w:pPr>
        <w:pStyle w:val="Heading2"/>
        <w:spacing w:before="240" w:after="12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4.3 取消流程</w:t>
      </w:r>
    </w:p>
    <w:p>
      <w:pPr>
        <w:spacing w:before="0" w:after="120" w:line="276" w:lineRule="auto"/>
        <w:jc w:val="left"/>
      </w:pPr>
      <w:r>
        <w:rPr>
          <w:rFonts w:ascii="Microsoft YaHei" w:hAnsi="Microsoft YaHei" w:eastAsia="Microsoft YaHei"/>
          <w:b w:val="0"/>
          <w:i w:val="0"/>
          <w:sz w:val="22"/>
        </w:rPr>
        <w:t>如果订单尚未完成并满足取消条件，系统将恢复商品可售库存，减少锁定库存，更新订单状态为“已取消”，同时记录状态日志和库存流水，保证业务轨迹完整可追踪。</w:t>
      </w:r>
    </w:p>
    <w:p>
      <w:pPr>
        <w:pStyle w:val="Heading1"/>
        <w:spacing w:before="32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5. 数据流图说明</w:t>
      </w:r>
    </w:p>
    <w:p>
      <w:pPr>
        <w:spacing w:before="0" w:after="80" w:line="276" w:lineRule="auto"/>
        <w:jc w:val="left"/>
      </w:pPr>
      <w:r>
        <w:rPr>
          <w:rFonts w:ascii="Microsoft YaHei" w:hAnsi="Microsoft YaHei" w:eastAsia="Microsoft YaHei"/>
          <w:b w:val="0"/>
          <w:i w:val="0"/>
          <w:sz w:val="22"/>
        </w:rPr>
        <w:t>本系统的数据流可以按“用户输入、业务处理、数据库持久化、结果反馈”四层理解。前端页面或 Python API 负责接收用户输入，服务层执行参数校验与业务编排，数据库完成库存锁定、订单写入、支付记录与统计汇总，最后再把查询结果或错误信息返回给前端。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输入流：登录信息、地址信息、商品选择、数量、支付方式、取消请求。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处理流：参数校验、库存校验、订单生成、支付确认、状态回滚。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输出流：订单号、支付结果、取消结果、库存剩余、统计报表。</w:t>
      </w:r>
    </w:p>
    <w:p>
      <w:pPr>
        <w:pStyle w:val="Heading1"/>
        <w:spacing w:before="32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6. 数据字典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440"/>
        <w:gridCol w:w="2160"/>
        <w:gridCol w:w="2520"/>
        <w:gridCol w:w="3240"/>
      </w:tblGrid>
      <w:tr>
        <w:tc>
          <w:tcPr>
            <w:tcW w:type="dxa" w:w="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对象/字段</w:t>
            </w:r>
          </w:p>
        </w:tc>
        <w:tc>
          <w:tcPr>
            <w:tcW w:type="dxa" w:w="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类型</w:t>
            </w:r>
          </w:p>
        </w:tc>
        <w:tc>
          <w:tcPr>
            <w:tcW w:type="dxa" w:w="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说明</w:t>
            </w:r>
          </w:p>
        </w:tc>
        <w:tc>
          <w:tcPr>
            <w:tcW w:type="dxa" w:w="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业务规则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user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实体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用户基本信息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email 唯一，支持登录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user_address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实体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用户收货地址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一个用户可有多个地址，必须有默认地址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category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实体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商品分类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分类名称唯一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product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实体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商品主信息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属于一个分类，可上/下架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product_sku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实体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商品规格与售价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SKU 维度管理库存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cart_item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实体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购物车条目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同一用户同一 SKU 只能有一条记录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order_main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实体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订单主表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订单号唯一，保存总金额与状态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order_item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实体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订单明细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一张订单可包含多条明细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inventory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实体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SKU 库存快照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记录可售库存与锁定库存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inventory_log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实体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库存流水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记录库存变更动作，不做物理修改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payment_record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实体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支付记录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模拟支付，记录支付方式与状态</w:t>
            </w:r>
          </w:p>
        </w:tc>
      </w:tr>
    </w:tbl>
    <w:p>
      <w:pPr>
        <w:pStyle w:val="Heading1"/>
        <w:spacing w:before="32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7. 核心业务规则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商品必须先属于一个分类，再通过 SKU 管理规格、价格和库存。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库存以 SKU 为最小粒度，订单创建时必须先锁库存，支付后再确认售出。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订单、库存流水和状态日志必须保留痕迹，不允许直接物理删除。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购物车中的数量变更不应直接影响库存，只有创建订单时才扣减。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支付、取消和库存变更必须在事务中完成，任何步骤失败都应回滚。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统计报表优先通过视图或存储过程输出，减少前端重复计算。</w:t>
      </w:r>
    </w:p>
    <w:p>
      <w:pPr>
        <w:pStyle w:val="Heading1"/>
        <w:spacing w:before="32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8. 范围边界</w:t>
      </w:r>
    </w:p>
    <w:p>
      <w:pPr>
        <w:spacing w:before="0" w:after="120" w:line="276" w:lineRule="auto"/>
        <w:jc w:val="left"/>
      </w:pPr>
      <w:r>
        <w:rPr>
          <w:rFonts w:ascii="Microsoft YaHei" w:hAnsi="Microsoft YaHei" w:eastAsia="Microsoft YaHei"/>
          <w:b w:val="0"/>
          <w:i w:val="0"/>
          <w:sz w:val="22"/>
        </w:rPr>
        <w:t>本次课程设计不实现完整第三方支付、不做多仓库调拨、不做复杂优惠券引擎，也不展开完整的权限系统。当前项目将重点聚焦在单仓库存、订单事务、统计报表和运维变更上，保证两周内可完成且便于答辩展示。</w:t>
      </w:r>
    </w:p>
    <w:p>
      <w:pPr>
        <w:pStyle w:val="Heading1"/>
        <w:spacing w:before="32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9. AI 辅助分析记录摘要</w:t>
      </w:r>
    </w:p>
    <w:p>
      <w:pPr>
        <w:spacing w:before="0" w:after="120" w:line="276" w:lineRule="auto"/>
        <w:jc w:val="left"/>
      </w:pPr>
      <w:r>
        <w:rPr>
          <w:rFonts w:ascii="Microsoft YaHei" w:hAnsi="Microsoft YaHei" w:eastAsia="Microsoft YaHei"/>
          <w:b w:val="0"/>
          <w:i w:val="0"/>
          <w:sz w:val="22"/>
        </w:rPr>
        <w:t>AI 仅用于整理候选实体、梳理场景、润色文字和生成初稿，最终业务范围、核心实体、库存规则和对象选择均由本人确认。若后续在课程设计说明书中引用 AI 辅助结果，应同步记录原始 Prompt、AI 原始输出、人工修改理由与最终采纳情况。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icrosoft YaHei" w:hAnsi="Microsoft YaHei" w:eastAsia="Microsoft YaHei"/>
        <w:color w:val="555555"/>
        <w:sz w:val="18"/>
      </w:rPr>
      <w:t>小型购物网站数据库课程设计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