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C7199">
      <w:pPr>
        <w:spacing w:after="100"/>
        <w:jc w:val="center"/>
        <w:rPr>
          <w:rFonts w:hint="default" w:ascii="Times New Roman" w:hAnsi="Times New Roman" w:cs="Times New Roman"/>
          <w:sz w:val="24"/>
          <w:szCs w:val="24"/>
          <w:lang w:val="en-US"/>
        </w:rPr>
      </w:pPr>
      <w:r>
        <w:rPr>
          <w:rFonts w:hint="default" w:ascii="Times New Roman" w:hAnsi="Times New Roman" w:eastAsia="Calibri" w:cs="Times New Roman"/>
          <w:color w:val="666666"/>
          <w:sz w:val="24"/>
          <w:szCs w:val="24"/>
        </w:rPr>
        <w:t>AMLTA Project</w:t>
      </w:r>
      <w:r>
        <w:rPr>
          <w:rFonts w:hint="default" w:ascii="Times New Roman" w:hAnsi="Times New Roman" w:eastAsia="Calibri" w:cs="Times New Roman"/>
          <w:color w:val="666666"/>
          <w:sz w:val="24"/>
          <w:szCs w:val="24"/>
          <w:lang w:val="en-US"/>
        </w:rPr>
        <w:t xml:space="preserve"> Abstract</w:t>
      </w:r>
    </w:p>
    <w:p w14:paraId="46FC1113">
      <w:pPr>
        <w:spacing w:after="300"/>
        <w:jc w:val="center"/>
        <w:rPr>
          <w:rFonts w:hint="default" w:ascii="Times New Roman" w:hAnsi="Times New Roman" w:cs="Times New Roman"/>
          <w:b/>
          <w:sz w:val="24"/>
          <w:szCs w:val="24"/>
        </w:rPr>
      </w:pPr>
      <w:r>
        <w:rPr>
          <w:rFonts w:hint="default" w:ascii="Times New Roman" w:hAnsi="Times New Roman" w:cs="Times New Roman"/>
          <w:b/>
          <w:sz w:val="24"/>
          <w:szCs w:val="24"/>
        </w:rPr>
        <w:t>AI-Based Early Detection of Alzheimer’s Disease Using Speech and Machine Learning</w:t>
      </w:r>
    </w:p>
    <w:p w14:paraId="5DD96547">
      <w:pPr>
        <w:pStyle w:val="2"/>
        <w:spacing w:before="300"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8"/>
          <w:szCs w:val="28"/>
          <w14:textFill>
            <w14:solidFill>
              <w14:schemeClr w14:val="tx1"/>
            </w14:solidFill>
          </w14:textFill>
        </w:rPr>
        <w:t>Project Group Members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3187"/>
        <w:gridCol w:w="3187"/>
      </w:tblGrid>
      <w:tr w14:paraId="3AEB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shd w:val="clear" w:color="auto" w:fill="1F3864"/>
            <w:tcMar>
              <w:top w:w="100" w:type="dxa"/>
              <w:left w:w="100" w:type="dxa"/>
              <w:bottom w:w="100" w:type="dxa"/>
              <w:right w:w="100" w:type="dxa"/>
            </w:tcMar>
          </w:tcPr>
          <w:p w14:paraId="6B1F2BAC">
            <w:pPr>
              <w:jc w:val="center"/>
              <w:rPr>
                <w:rFonts w:hint="default" w:ascii="Times New Roman" w:hAnsi="Times New Roman" w:cs="Times New Roman"/>
              </w:rPr>
            </w:pPr>
            <w:r>
              <w:rPr>
                <w:rFonts w:hint="default" w:ascii="Times New Roman" w:hAnsi="Times New Roman" w:eastAsia="Calibri" w:cs="Times New Roman"/>
                <w:b/>
                <w:bCs/>
                <w:color w:val="FFFFFF"/>
                <w:sz w:val="21"/>
                <w:szCs w:val="21"/>
              </w:rPr>
              <w:t>S.No.</w:t>
            </w:r>
          </w:p>
        </w:tc>
        <w:tc>
          <w:tcPr>
            <w:tcW w:w="1665" w:type="pct"/>
            <w:shd w:val="clear" w:color="auto" w:fill="1F3864"/>
            <w:tcMar>
              <w:top w:w="100" w:type="dxa"/>
              <w:left w:w="100" w:type="dxa"/>
              <w:bottom w:w="100" w:type="dxa"/>
              <w:right w:w="100" w:type="dxa"/>
            </w:tcMar>
          </w:tcPr>
          <w:p w14:paraId="2A11A90F">
            <w:pPr>
              <w:jc w:val="center"/>
              <w:rPr>
                <w:rFonts w:hint="default" w:ascii="Times New Roman" w:hAnsi="Times New Roman" w:cs="Times New Roman"/>
              </w:rPr>
            </w:pPr>
            <w:r>
              <w:rPr>
                <w:rFonts w:hint="default" w:ascii="Times New Roman" w:hAnsi="Times New Roman" w:eastAsia="Calibri" w:cs="Times New Roman"/>
                <w:b/>
                <w:bCs/>
                <w:color w:val="FFFFFF"/>
                <w:sz w:val="21"/>
                <w:szCs w:val="21"/>
              </w:rPr>
              <w:t>Roll No.</w:t>
            </w:r>
          </w:p>
        </w:tc>
        <w:tc>
          <w:tcPr>
            <w:tcW w:w="1665" w:type="pct"/>
            <w:shd w:val="clear" w:color="auto" w:fill="1F3864"/>
            <w:tcMar>
              <w:top w:w="100" w:type="dxa"/>
              <w:left w:w="100" w:type="dxa"/>
              <w:bottom w:w="100" w:type="dxa"/>
              <w:right w:w="100" w:type="dxa"/>
            </w:tcMar>
          </w:tcPr>
          <w:p w14:paraId="6672C76A">
            <w:pPr>
              <w:jc w:val="center"/>
              <w:rPr>
                <w:rFonts w:hint="default" w:ascii="Times New Roman" w:hAnsi="Times New Roman" w:cs="Times New Roman"/>
              </w:rPr>
            </w:pPr>
            <w:r>
              <w:rPr>
                <w:rFonts w:hint="default" w:ascii="Times New Roman" w:hAnsi="Times New Roman" w:eastAsia="Calibri" w:cs="Times New Roman"/>
                <w:b/>
                <w:bCs/>
                <w:color w:val="FFFFFF"/>
                <w:sz w:val="21"/>
                <w:szCs w:val="21"/>
              </w:rPr>
              <w:t>Student Name</w:t>
            </w:r>
          </w:p>
        </w:tc>
      </w:tr>
      <w:tr w14:paraId="6257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558DBF41">
            <w:pPr>
              <w:jc w:val="center"/>
              <w:rPr>
                <w:rFonts w:hint="default" w:ascii="Times New Roman" w:hAnsi="Times New Roman" w:cs="Times New Roman"/>
              </w:rPr>
            </w:pPr>
            <w:r>
              <w:rPr>
                <w:rFonts w:hint="default" w:ascii="Times New Roman" w:hAnsi="Times New Roman" w:eastAsia="Calibri" w:cs="Times New Roman"/>
                <w:sz w:val="21"/>
                <w:szCs w:val="21"/>
              </w:rPr>
              <w:t>1</w:t>
            </w:r>
          </w:p>
        </w:tc>
        <w:tc>
          <w:tcPr>
            <w:tcW w:w="1665" w:type="pct"/>
            <w:tcMar>
              <w:top w:w="100" w:type="dxa"/>
              <w:left w:w="100" w:type="dxa"/>
              <w:bottom w:w="100" w:type="dxa"/>
              <w:right w:w="100" w:type="dxa"/>
            </w:tcMar>
          </w:tcPr>
          <w:p w14:paraId="2C523F31">
            <w:pPr>
              <w:jc w:val="center"/>
              <w:rPr>
                <w:rFonts w:hint="default" w:ascii="Times New Roman" w:hAnsi="Times New Roman" w:cs="Times New Roman"/>
              </w:rPr>
            </w:pPr>
            <w:r>
              <w:rPr>
                <w:rFonts w:hint="default" w:ascii="Times New Roman" w:hAnsi="Times New Roman" w:eastAsia="Calibri" w:cs="Times New Roman"/>
                <w:sz w:val="21"/>
                <w:szCs w:val="21"/>
              </w:rPr>
              <w:t>2420030209</w:t>
            </w:r>
          </w:p>
        </w:tc>
        <w:tc>
          <w:tcPr>
            <w:tcW w:w="1665" w:type="pct"/>
            <w:tcMar>
              <w:top w:w="100" w:type="dxa"/>
              <w:left w:w="100" w:type="dxa"/>
              <w:bottom w:w="100" w:type="dxa"/>
              <w:right w:w="100" w:type="dxa"/>
            </w:tcMar>
          </w:tcPr>
          <w:p w14:paraId="63609F33">
            <w:pPr>
              <w:jc w:val="center"/>
              <w:rPr>
                <w:rFonts w:hint="default" w:ascii="Times New Roman" w:hAnsi="Times New Roman" w:cs="Times New Roman"/>
              </w:rPr>
            </w:pPr>
            <w:r>
              <w:rPr>
                <w:rFonts w:hint="default" w:ascii="Times New Roman" w:hAnsi="Times New Roman" w:eastAsia="Calibri" w:cs="Times New Roman"/>
                <w:sz w:val="21"/>
                <w:szCs w:val="21"/>
              </w:rPr>
              <w:t>Bhanu Prakash</w:t>
            </w:r>
          </w:p>
        </w:tc>
      </w:tr>
      <w:tr w14:paraId="683C0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38979DC5">
            <w:pPr>
              <w:jc w:val="center"/>
              <w:rPr>
                <w:rFonts w:hint="default" w:ascii="Times New Roman" w:hAnsi="Times New Roman" w:cs="Times New Roman"/>
              </w:rPr>
            </w:pPr>
            <w:r>
              <w:rPr>
                <w:rFonts w:hint="default" w:ascii="Times New Roman" w:hAnsi="Times New Roman" w:eastAsia="Calibri" w:cs="Times New Roman"/>
                <w:sz w:val="21"/>
                <w:szCs w:val="21"/>
              </w:rPr>
              <w:t>2</w:t>
            </w:r>
          </w:p>
        </w:tc>
        <w:tc>
          <w:tcPr>
            <w:tcW w:w="1665" w:type="pct"/>
            <w:tcMar>
              <w:top w:w="100" w:type="dxa"/>
              <w:left w:w="100" w:type="dxa"/>
              <w:bottom w:w="100" w:type="dxa"/>
              <w:right w:w="100" w:type="dxa"/>
            </w:tcMar>
          </w:tcPr>
          <w:p w14:paraId="66E618AE">
            <w:pPr>
              <w:jc w:val="center"/>
              <w:rPr>
                <w:rFonts w:hint="default" w:ascii="Times New Roman" w:hAnsi="Times New Roman" w:cs="Times New Roman"/>
              </w:rPr>
            </w:pPr>
            <w:r>
              <w:rPr>
                <w:rFonts w:hint="default" w:ascii="Times New Roman" w:hAnsi="Times New Roman" w:eastAsia="Calibri" w:cs="Times New Roman"/>
                <w:sz w:val="21"/>
                <w:szCs w:val="21"/>
              </w:rPr>
              <w:t>2420030443</w:t>
            </w:r>
          </w:p>
        </w:tc>
        <w:tc>
          <w:tcPr>
            <w:tcW w:w="1665" w:type="pct"/>
            <w:tcMar>
              <w:top w:w="100" w:type="dxa"/>
              <w:left w:w="100" w:type="dxa"/>
              <w:bottom w:w="100" w:type="dxa"/>
              <w:right w:w="100" w:type="dxa"/>
            </w:tcMar>
          </w:tcPr>
          <w:p w14:paraId="046B1C68">
            <w:pPr>
              <w:jc w:val="center"/>
              <w:rPr>
                <w:rFonts w:hint="default" w:ascii="Times New Roman" w:hAnsi="Times New Roman" w:cs="Times New Roman"/>
              </w:rPr>
            </w:pPr>
            <w:r>
              <w:rPr>
                <w:rFonts w:hint="default" w:ascii="Times New Roman" w:hAnsi="Times New Roman" w:eastAsia="Calibri" w:cs="Times New Roman"/>
                <w:sz w:val="21"/>
                <w:szCs w:val="21"/>
              </w:rPr>
              <w:t>Myneni Krishita</w:t>
            </w:r>
          </w:p>
        </w:tc>
      </w:tr>
      <w:tr w14:paraId="6F61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5" w:type="pct"/>
            <w:tcMar>
              <w:top w:w="100" w:type="dxa"/>
              <w:left w:w="100" w:type="dxa"/>
              <w:bottom w:w="100" w:type="dxa"/>
              <w:right w:w="100" w:type="dxa"/>
            </w:tcMar>
          </w:tcPr>
          <w:p w14:paraId="4A86319A">
            <w:pPr>
              <w:jc w:val="center"/>
              <w:rPr>
                <w:rFonts w:hint="default" w:ascii="Times New Roman" w:hAnsi="Times New Roman" w:cs="Times New Roman"/>
              </w:rPr>
            </w:pPr>
            <w:r>
              <w:rPr>
                <w:rFonts w:hint="default" w:ascii="Times New Roman" w:hAnsi="Times New Roman" w:eastAsia="Calibri" w:cs="Times New Roman"/>
                <w:sz w:val="21"/>
                <w:szCs w:val="21"/>
              </w:rPr>
              <w:t>3</w:t>
            </w:r>
          </w:p>
        </w:tc>
        <w:tc>
          <w:tcPr>
            <w:tcW w:w="1665" w:type="pct"/>
            <w:tcMar>
              <w:top w:w="100" w:type="dxa"/>
              <w:left w:w="100" w:type="dxa"/>
              <w:bottom w:w="100" w:type="dxa"/>
              <w:right w:w="100" w:type="dxa"/>
            </w:tcMar>
          </w:tcPr>
          <w:p w14:paraId="22680C55">
            <w:pPr>
              <w:jc w:val="center"/>
              <w:rPr>
                <w:rFonts w:hint="default" w:ascii="Times New Roman" w:hAnsi="Times New Roman" w:cs="Times New Roman"/>
              </w:rPr>
            </w:pPr>
            <w:r>
              <w:rPr>
                <w:rFonts w:hint="default" w:ascii="Times New Roman" w:hAnsi="Times New Roman" w:eastAsia="Calibri" w:cs="Times New Roman"/>
                <w:sz w:val="21"/>
                <w:szCs w:val="21"/>
              </w:rPr>
              <w:t>2420030002</w:t>
            </w:r>
          </w:p>
        </w:tc>
        <w:tc>
          <w:tcPr>
            <w:tcW w:w="1665" w:type="pct"/>
            <w:tcMar>
              <w:top w:w="100" w:type="dxa"/>
              <w:left w:w="100" w:type="dxa"/>
              <w:bottom w:w="100" w:type="dxa"/>
              <w:right w:w="100" w:type="dxa"/>
            </w:tcMar>
          </w:tcPr>
          <w:p w14:paraId="2660DD22">
            <w:pPr>
              <w:jc w:val="center"/>
              <w:rPr>
                <w:rFonts w:hint="default" w:ascii="Times New Roman" w:hAnsi="Times New Roman" w:cs="Times New Roman"/>
              </w:rPr>
            </w:pPr>
            <w:r>
              <w:rPr>
                <w:rFonts w:hint="default" w:ascii="Times New Roman" w:hAnsi="Times New Roman" w:eastAsia="Calibri" w:cs="Times New Roman"/>
                <w:sz w:val="21"/>
                <w:szCs w:val="21"/>
              </w:rPr>
              <w:t>D.L.S Laasya Priya</w:t>
            </w:r>
          </w:p>
        </w:tc>
      </w:tr>
    </w:tbl>
    <w:p w14:paraId="074521A5">
      <w:pPr>
        <w:spacing w:after="300"/>
        <w:jc w:val="both"/>
        <w:rPr>
          <w:rFonts w:hint="default" w:ascii="Times New Roman" w:hAnsi="Times New Roman" w:cs="Times New Roman"/>
          <w:b/>
          <w:sz w:val="24"/>
          <w:szCs w:val="24"/>
        </w:rPr>
      </w:pPr>
    </w:p>
    <w:p w14:paraId="0A354A57">
      <w:pPr>
        <w:pStyle w:val="2"/>
        <w:spacing w:before="300" w:after="20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eastAsia="Calibri" w:cs="Times New Roman"/>
          <w:b/>
          <w:bCs/>
          <w:color w:val="000000" w:themeColor="text1"/>
          <w:sz w:val="32"/>
          <w:szCs w:val="32"/>
          <w14:textFill>
            <w14:solidFill>
              <w14:schemeClr w14:val="tx1"/>
            </w14:solidFill>
          </w14:textFill>
        </w:rPr>
        <w:t>Abstract</w:t>
      </w:r>
    </w:p>
    <w:p w14:paraId="002F84CB">
      <w:pPr>
        <w:spacing w:after="20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Alzheimer’s disease is a progressive neurodegenerative condition whose early symptoms may be reflected in subtle changes in speech and language, including vocabulary use, sentence complexity, hesitations, and repetitions. Identifying these patterns may support timely medical consultation, yet accessible, non-invasive screening tools remain limited. This project proposes a full-stack, AI-based web application for early Alzheimer’s disease risk screening using machine learning (ML) and natural language processing (NLP). The system is intended for educational and screening purposes only; it is not designed to provide a diagnosis or replace professional medical advice.</w:t>
      </w:r>
    </w:p>
    <w:p w14:paraId="5DAA7528">
      <w:pPr>
        <w:spacing w:after="20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will follow a research-driven methodology informed by a structured review of recent studies on speech- and text-based Alzheimer’s disease detection. The review will examine the datasets, preprocessing methods, feature extraction techniques, model architectures, evaluation metrics, and limitations reported in prior work. The proposed classification model will use DeBERTa-v3 with a hybrid representation combining attention pooling and mean pooling to represent the transcript. The model will be trained and evaluated using a defined experimental protocol, with performance measured using accuracy, precision, recall, F1-score, and ROC-AUC.</w:t>
      </w:r>
    </w:p>
    <w:p w14:paraId="7C12029C">
      <w:pPr>
        <w:spacing w:after="20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Within the proposed application, users will complete a standardized speech task, such as describing an image, to encourage consistency across recordings. Audio will be recorded or uploaded, converted to text using speech-to-text processing, preprocessed, and passed to the transcript-based classification model. The application is intended to generate a report containing the predicted risk category, a confidence score where supported, the speech transcript, linguistic analysis, an AI-generated summary, and a medical disclaimer. After a report is generated, users will be able to interact with an integrated AI assistant that uses the completed analysis as context to explain the result, clarify linguistic findings, and answer general questions about Alzheimer’s disease in accessible language. The proposed system will also allow users to download a formatted PDF report and review their previous analyses, reports, and associated AI conversations.</w:t>
      </w:r>
    </w:p>
    <w:p w14:paraId="432CD06B">
      <w:pPr>
        <w:spacing w:after="20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application will use a single-role, patient-only design, with JSON Web Token (JWT) authentication and a PostgreSQL database for storing user accounts, analyses, linguistic features, and reports. The planned technology stack includes Next.js, React, and Tailwind CSS for the frontend; FastAPI for the backend; Python for model development; and backend-generated PDF reports. Future enhancements may include real-time transcription, multilingual support, explainable AI visualizations, and longitudinal progress tracking across multiple analyses. By combining a defined DeBERTa-v3 hybrid attention–mean-pooling classification approach with an end-to-end, user-facing web application, this project aims to investigate an accessible approach to Alzheimer’s disease risk screening. It is intended for research and educational use, not clinical diagnosis.</w:t>
      </w:r>
    </w:p>
    <w:p w14:paraId="3F0C443E">
      <w:pPr>
        <w:pStyle w:val="2"/>
        <w:spacing w:before="300" w:after="200"/>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A</w:t>
      </w:r>
      <w:r>
        <w:rPr>
          <w:rFonts w:hint="default" w:ascii="Times New Roman" w:hAnsi="Times New Roman" w:cs="Times New Roman"/>
          <w:b/>
          <w:color w:val="000000" w:themeColor="text1"/>
          <w:sz w:val="32"/>
          <w:szCs w:val="32"/>
          <w:lang w:val="en-US"/>
          <w14:textFill>
            <w14:solidFill>
              <w14:schemeClr w14:val="tx1"/>
            </w14:solidFill>
          </w14:textFill>
        </w:rPr>
        <w:t>pproach:</w:t>
      </w:r>
    </w:p>
    <w:p w14:paraId="6BC1DF58">
      <w:pPr>
        <w:spacing w:after="0"/>
        <w:jc w:val="center"/>
        <w:rPr>
          <w:rFonts w:hint="default" w:ascii="Times New Roman" w:hAnsi="Times New Roman" w:cs="Times New Roman"/>
        </w:rPr>
      </w:pPr>
    </w:p>
    <w:p w14:paraId="4A2A1B53">
      <w:pPr>
        <w:spacing w:after="0"/>
        <w:jc w:val="center"/>
        <w:rPr>
          <w:rFonts w:hint="default" w:ascii="Times New Roman" w:hAnsi="Times New Roman" w:cs="Times New Roman"/>
        </w:rPr>
      </w:pPr>
      <w:r>
        <w:rPr>
          <w:rFonts w:hint="default" w:ascii="Times New Roman" w:hAnsi="Times New Roman" w:cs="Times New Roman"/>
          <w:sz w:val="18"/>
        </w:rPr>
        <w:t xml:space="preserve">                         SPEECH INPUT</w:t>
      </w:r>
    </w:p>
    <w:p w14:paraId="5F5C3E98">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4AE73053">
      <w:pPr>
        <w:spacing w:after="0"/>
        <w:jc w:val="center"/>
        <w:rPr>
          <w:rFonts w:hint="default" w:ascii="Times New Roman" w:hAnsi="Times New Roman" w:cs="Times New Roman"/>
        </w:rPr>
      </w:pPr>
      <w:bookmarkStart w:id="0" w:name="_GoBack"/>
      <w:bookmarkEnd w:id="0"/>
      <w:r>
        <w:rPr>
          <w:rFonts w:hint="default" w:ascii="Times New Roman" w:hAnsi="Times New Roman" w:cs="Times New Roman"/>
          <w:sz w:val="18"/>
        </w:rPr>
        <w:t xml:space="preserve">                              ▼</w:t>
      </w:r>
    </w:p>
    <w:p w14:paraId="7BEDF092">
      <w:pPr>
        <w:spacing w:after="0"/>
        <w:jc w:val="center"/>
        <w:rPr>
          <w:rFonts w:hint="default" w:ascii="Times New Roman" w:hAnsi="Times New Roman" w:cs="Times New Roman"/>
        </w:rPr>
      </w:pPr>
      <w:r>
        <w:rPr>
          <w:rFonts w:hint="default" w:ascii="Times New Roman" w:hAnsi="Times New Roman" w:cs="Times New Roman"/>
          <w:sz w:val="18"/>
        </w:rPr>
        <w:t xml:space="preserve">               Standardized Cookie Theft Description</w:t>
      </w:r>
    </w:p>
    <w:p w14:paraId="47092407">
      <w:pPr>
        <w:spacing w:after="0"/>
        <w:jc w:val="center"/>
        <w:rPr>
          <w:rFonts w:hint="default" w:ascii="Times New Roman" w:hAnsi="Times New Roman" w:cs="Times New Roman"/>
        </w:rPr>
      </w:pPr>
      <w:r>
        <w:rPr>
          <w:rFonts w:hint="default" w:ascii="Times New Roman" w:hAnsi="Times New Roman" w:cs="Times New Roman"/>
          <w:sz w:val="18"/>
        </w:rPr>
        <w:t xml:space="preserve">                    (Recorded Audio / Upload)</w:t>
      </w:r>
    </w:p>
    <w:p w14:paraId="01AFDC67">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2AE13E25">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59D9D4EB">
      <w:pPr>
        <w:spacing w:after="0"/>
        <w:jc w:val="center"/>
        <w:rPr>
          <w:rFonts w:hint="default" w:ascii="Times New Roman" w:hAnsi="Times New Roman" w:cs="Times New Roman"/>
        </w:rPr>
      </w:pPr>
      <w:r>
        <w:rPr>
          <w:rFonts w:hint="default" w:ascii="Times New Roman" w:hAnsi="Times New Roman" w:cs="Times New Roman"/>
          <w:sz w:val="18"/>
        </w:rPr>
        <w:t xml:space="preserve">                   Speech-to-Text Processing</w:t>
      </w:r>
    </w:p>
    <w:p w14:paraId="1F05D219">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6BBA4CB6">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306CB81D">
      <w:pPr>
        <w:spacing w:after="0"/>
        <w:jc w:val="center"/>
        <w:rPr>
          <w:rFonts w:hint="default" w:ascii="Times New Roman" w:hAnsi="Times New Roman" w:cs="Times New Roman"/>
        </w:rPr>
      </w:pPr>
      <w:r>
        <w:rPr>
          <w:rFonts w:hint="default" w:ascii="Times New Roman" w:hAnsi="Times New Roman" w:cs="Times New Roman"/>
          <w:sz w:val="18"/>
        </w:rPr>
        <w:t xml:space="preserve">                   Text Preprocessing and Tokenization</w:t>
      </w:r>
    </w:p>
    <w:p w14:paraId="509D55EA">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4027D2E3">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3A5238A3">
      <w:pPr>
        <w:spacing w:after="0"/>
        <w:jc w:val="center"/>
        <w:rPr>
          <w:rFonts w:hint="default" w:ascii="Times New Roman" w:hAnsi="Times New Roman" w:cs="Times New Roman"/>
        </w:rPr>
      </w:pPr>
      <w:r>
        <w:rPr>
          <w:rFonts w:hint="default" w:ascii="Times New Roman" w:hAnsi="Times New Roman" w:cs="Times New Roman"/>
          <w:sz w:val="18"/>
        </w:rPr>
        <w:t xml:space="preserve">                DeBERTa-v3 Transcript Classifier</w:t>
      </w:r>
    </w:p>
    <w:p w14:paraId="65FB650B">
      <w:pPr>
        <w:spacing w:after="0"/>
        <w:jc w:val="center"/>
        <w:rPr>
          <w:rFonts w:hint="default" w:ascii="Times New Roman" w:hAnsi="Times New Roman" w:cs="Times New Roman"/>
        </w:rPr>
      </w:pPr>
      <w:r>
        <w:rPr>
          <w:rFonts w:hint="default" w:ascii="Times New Roman" w:hAnsi="Times New Roman" w:cs="Times New Roman"/>
          <w:sz w:val="18"/>
        </w:rPr>
        <w:t xml:space="preserve">              (Contextual Token Representations)</w:t>
      </w:r>
    </w:p>
    <w:p w14:paraId="37996EF1">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39513E1F">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6DD96478">
      <w:pPr>
        <w:spacing w:after="0"/>
        <w:jc w:val="center"/>
        <w:rPr>
          <w:rFonts w:hint="default" w:ascii="Times New Roman" w:hAnsi="Times New Roman" w:cs="Times New Roman"/>
        </w:rPr>
      </w:pPr>
      <w:r>
        <w:rPr>
          <w:rFonts w:hint="default" w:ascii="Times New Roman" w:hAnsi="Times New Roman" w:cs="Times New Roman"/>
          <w:sz w:val="18"/>
        </w:rPr>
        <w:t xml:space="preserve">                  Hybrid Representation Layer</w:t>
      </w:r>
    </w:p>
    <w:p w14:paraId="1829B8D5">
      <w:pPr>
        <w:spacing w:after="0"/>
        <w:jc w:val="center"/>
        <w:rPr>
          <w:rFonts w:hint="default" w:ascii="Times New Roman" w:hAnsi="Times New Roman" w:cs="Times New Roman"/>
        </w:rPr>
      </w:pPr>
      <w:r>
        <w:rPr>
          <w:rFonts w:hint="default" w:ascii="Times New Roman" w:hAnsi="Times New Roman" w:cs="Times New Roman"/>
          <w:sz w:val="18"/>
        </w:rPr>
        <w:t xml:space="preserve">                (Attention Pooling + Mean Pooling)</w:t>
      </w:r>
    </w:p>
    <w:p w14:paraId="6A2DF3E5">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63DE8266">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5494FE59">
      <w:pPr>
        <w:spacing w:after="0"/>
        <w:jc w:val="center"/>
        <w:rPr>
          <w:rFonts w:hint="default" w:ascii="Times New Roman" w:hAnsi="Times New Roman" w:cs="Times New Roman"/>
        </w:rPr>
      </w:pPr>
      <w:r>
        <w:rPr>
          <w:rFonts w:hint="default" w:ascii="Times New Roman" w:hAnsi="Times New Roman" w:cs="Times New Roman"/>
          <w:sz w:val="18"/>
        </w:rPr>
        <w:t xml:space="preserve">                    Classification Layer</w:t>
      </w:r>
    </w:p>
    <w:p w14:paraId="22F9D158">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089D50D3">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387B2482">
      <w:pPr>
        <w:spacing w:after="0"/>
        <w:jc w:val="center"/>
        <w:rPr>
          <w:rFonts w:hint="default" w:ascii="Times New Roman" w:hAnsi="Times New Roman" w:cs="Times New Roman"/>
        </w:rPr>
      </w:pPr>
      <w:r>
        <w:rPr>
          <w:rFonts w:hint="default" w:ascii="Times New Roman" w:hAnsi="Times New Roman" w:cs="Times New Roman"/>
          <w:sz w:val="18"/>
        </w:rPr>
        <w:t xml:space="preserve">                  Predicted Risk Category</w:t>
      </w:r>
    </w:p>
    <w:p w14:paraId="6CDE1374">
      <w:pPr>
        <w:spacing w:after="0"/>
        <w:jc w:val="center"/>
        <w:rPr>
          <w:rFonts w:hint="default" w:ascii="Times New Roman" w:hAnsi="Times New Roman" w:cs="Times New Roman"/>
        </w:rPr>
      </w:pPr>
      <w:r>
        <w:rPr>
          <w:rFonts w:hint="default" w:ascii="Times New Roman" w:hAnsi="Times New Roman" w:cs="Times New Roman"/>
          <w:sz w:val="18"/>
        </w:rPr>
        <w:t xml:space="preserve">                     + Confidence Score</w:t>
      </w:r>
    </w:p>
    <w:p w14:paraId="628F20F4">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120EC3E7">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1892EBC6">
      <w:pPr>
        <w:spacing w:after="0"/>
        <w:jc w:val="center"/>
        <w:rPr>
          <w:rFonts w:hint="default" w:ascii="Times New Roman" w:hAnsi="Times New Roman" w:cs="Times New Roman"/>
        </w:rPr>
      </w:pPr>
      <w:r>
        <w:rPr>
          <w:rFonts w:hint="default" w:ascii="Times New Roman" w:hAnsi="Times New Roman" w:cs="Times New Roman"/>
          <w:sz w:val="18"/>
        </w:rPr>
        <w:t xml:space="preserve">                Linguistic Analysis and AI Summary</w:t>
      </w:r>
    </w:p>
    <w:p w14:paraId="36FFD40A">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7E782096">
      <w:pPr>
        <w:spacing w:after="0"/>
        <w:jc w:val="center"/>
        <w:rPr>
          <w:rFonts w:hint="default" w:ascii="Times New Roman" w:hAnsi="Times New Roman" w:cs="Times New Roman"/>
        </w:rPr>
      </w:pPr>
      <w:r>
        <w:rPr>
          <w:rFonts w:hint="default" w:ascii="Times New Roman" w:hAnsi="Times New Roman" w:cs="Times New Roman"/>
          <w:sz w:val="18"/>
        </w:rPr>
        <w:t xml:space="preserve">                              ▼</w:t>
      </w:r>
    </w:p>
    <w:p w14:paraId="2749D093">
      <w:pPr>
        <w:spacing w:after="0"/>
        <w:jc w:val="center"/>
        <w:rPr>
          <w:rFonts w:hint="default" w:ascii="Times New Roman" w:hAnsi="Times New Roman" w:cs="Times New Roman"/>
        </w:rPr>
      </w:pPr>
      <w:r>
        <w:rPr>
          <w:rFonts w:hint="default" w:ascii="Times New Roman" w:hAnsi="Times New Roman" w:cs="Times New Roman"/>
          <w:sz w:val="18"/>
        </w:rPr>
        <w:t xml:space="preserve">                Report and Analysis History</w:t>
      </w:r>
    </w:p>
    <w:p w14:paraId="2D8F346E">
      <w:pPr>
        <w:spacing w:after="0"/>
        <w:jc w:val="center"/>
        <w:rPr>
          <w:rFonts w:hint="default" w:ascii="Times New Roman" w:hAnsi="Times New Roman" w:cs="Times New Roman"/>
          <w:sz w:val="18"/>
        </w:rPr>
      </w:pPr>
      <w:r>
        <w:rPr>
          <w:rFonts w:hint="default" w:ascii="Times New Roman" w:hAnsi="Times New Roman" w:cs="Times New Roman"/>
          <w:sz w:val="18"/>
        </w:rPr>
        <w:t xml:space="preserve">                 (On-screen Results / PDF Report)</w:t>
      </w:r>
    </w:p>
    <w:p w14:paraId="5AFDD202">
      <w:pPr>
        <w:spacing w:after="0"/>
        <w:jc w:val="center"/>
        <w:rPr>
          <w:rFonts w:hint="default" w:ascii="Times New Roman" w:hAnsi="Times New Roman" w:cs="Times New Roman"/>
          <w:sz w:val="18"/>
        </w:rPr>
      </w:pPr>
    </w:p>
    <w:p w14:paraId="55478C96">
      <w:pPr>
        <w:spacing w:after="0"/>
        <w:jc w:val="both"/>
        <w:rPr>
          <w:rFonts w:hint="default" w:ascii="Times New Roman" w:hAnsi="Times New Roman" w:cs="Times New Roman"/>
          <w:sz w:val="18"/>
        </w:rPr>
      </w:pPr>
    </w:p>
    <w:p w14:paraId="14417D0D">
      <w:pPr>
        <w:spacing w:after="0"/>
        <w:jc w:val="center"/>
        <w:rPr>
          <w:rFonts w:hint="default" w:ascii="Times New Roman" w:hAnsi="Times New Roman" w:cs="Times New Roman"/>
        </w:rPr>
      </w:pPr>
    </w:p>
    <w:p w14:paraId="0CDB30F8">
      <w:pPr>
        <w:spacing w:after="0"/>
        <w:jc w:val="left"/>
        <w:rPr>
          <w:rFonts w:hint="default" w:ascii="Times New Roman" w:hAnsi="Times New Roman" w:cs="Times New Roman"/>
          <w:sz w:val="24"/>
          <w:szCs w:val="24"/>
        </w:rPr>
      </w:pPr>
    </w:p>
    <w:p w14:paraId="3621AB05">
      <w:pPr>
        <w:spacing w:after="0"/>
        <w:jc w:val="left"/>
        <w:rPr>
          <w:rFonts w:hint="default" w:ascii="Times New Roman" w:hAnsi="Times New Roman" w:cs="Times New Roman"/>
          <w:sz w:val="24"/>
          <w:szCs w:val="24"/>
        </w:rPr>
      </w:pPr>
      <w:r>
        <w:rPr>
          <w:rFonts w:hint="default" w:ascii="Times New Roman" w:hAnsi="Times New Roman" w:cs="Times New Roman"/>
          <w:sz w:val="24"/>
          <w:szCs w:val="24"/>
        </w:rPr>
        <w:t>Planned application components:</w:t>
      </w:r>
    </w:p>
    <w:p w14:paraId="08706175">
      <w:pPr>
        <w:spacing w:after="0"/>
        <w:jc w:val="left"/>
        <w:rPr>
          <w:rFonts w:hint="default" w:ascii="Times New Roman" w:hAnsi="Times New Roman" w:cs="Times New Roman"/>
          <w:sz w:val="24"/>
          <w:szCs w:val="24"/>
        </w:rPr>
      </w:pPr>
      <w:r>
        <w:rPr>
          <w:rFonts w:hint="default" w:ascii="Times New Roman" w:hAnsi="Times New Roman" w:cs="Times New Roman"/>
          <w:sz w:val="24"/>
          <w:szCs w:val="24"/>
        </w:rPr>
        <w:t>Frontend: Next.js / React / Tailwind CSS</w:t>
      </w:r>
    </w:p>
    <w:p w14:paraId="4BBB81E7">
      <w:pPr>
        <w:spacing w:after="0"/>
        <w:jc w:val="left"/>
        <w:rPr>
          <w:rFonts w:hint="default" w:ascii="Times New Roman" w:hAnsi="Times New Roman" w:cs="Times New Roman"/>
          <w:sz w:val="24"/>
          <w:szCs w:val="24"/>
        </w:rPr>
      </w:pPr>
      <w:r>
        <w:rPr>
          <w:rFonts w:hint="default" w:ascii="Times New Roman" w:hAnsi="Times New Roman" w:cs="Times New Roman"/>
          <w:sz w:val="24"/>
          <w:szCs w:val="24"/>
        </w:rPr>
        <w:t>Backend: FastAPI | Model development: Python</w:t>
      </w:r>
    </w:p>
    <w:p w14:paraId="2D50886B">
      <w:pPr>
        <w:spacing w:after="0"/>
        <w:jc w:val="left"/>
        <w:rPr>
          <w:rFonts w:hint="default" w:ascii="Times New Roman" w:hAnsi="Times New Roman" w:eastAsia="Consolas" w:cs="Times New Roman"/>
          <w:b/>
          <w:bCs/>
          <w:sz w:val="24"/>
          <w:szCs w:val="24"/>
        </w:rPr>
      </w:pPr>
      <w:r>
        <w:rPr>
          <w:rFonts w:hint="default" w:ascii="Times New Roman" w:hAnsi="Times New Roman" w:cs="Times New Roman"/>
          <w:sz w:val="24"/>
          <w:szCs w:val="24"/>
        </w:rPr>
        <w:t>Database: PostgreSQL | Report generation: PDF</w:t>
      </w:r>
    </w:p>
    <w:p w14:paraId="50714F13">
      <w:pPr>
        <w:spacing w:after="0"/>
        <w:jc w:val="center"/>
        <w:rPr>
          <w:rFonts w:hint="default" w:ascii="Times New Roman" w:hAnsi="Times New Roman" w:eastAsia="Consolas" w:cs="Times New Roman"/>
          <w:b/>
          <w:bCs/>
          <w:sz w:val="18"/>
          <w:szCs w:val="18"/>
        </w:rPr>
      </w:pPr>
    </w:p>
    <w:p w14:paraId="4EBE1A8E">
      <w:pPr>
        <w:pStyle w:val="2"/>
        <w:spacing w:before="300" w:after="200"/>
        <w:rPr>
          <w:rFonts w:hint="default" w:ascii="Times New Roman" w:hAnsi="Times New Roman" w:eastAsia="Calibri" w:cs="Times New Roman"/>
          <w:b/>
          <w:bCs/>
          <w:color w:val="1F3864"/>
          <w:sz w:val="28"/>
          <w:szCs w:val="28"/>
          <w:lang w:val="en-US"/>
        </w:rPr>
      </w:pPr>
      <w:r>
        <w:rPr>
          <w:rFonts w:hint="default" w:ascii="Times New Roman" w:hAnsi="Times New Roman" w:cs="Times New Roman"/>
        </w:rPr>
        <w:t>Datasets</w:t>
      </w:r>
    </w:p>
    <w:p w14:paraId="1B662DFC">
      <w:pPr>
        <w:numPr>
          <w:ilvl w:val="0"/>
          <w:numId w:val="1"/>
        </w:numPr>
        <w:rPr>
          <w:rFonts w:hint="default" w:ascii="Times New Roman" w:hAnsi="Times New Roman" w:cs="Times New Roman"/>
          <w:lang w:val="en-US"/>
        </w:rPr>
      </w:pPr>
      <w:r>
        <w:rPr>
          <w:rFonts w:hint="default" w:ascii="Times New Roman" w:hAnsi="Times New Roman" w:cs="Times New Roman"/>
          <w:lang w:val="en-US"/>
        </w:rPr>
        <w:t xml:space="preserve">DementiaBank Pitt Corpus dataset -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"https://talkbank.org/dementia/access/English/Pitt.html" </w:instrText>
      </w:r>
      <w:r>
        <w:rPr>
          <w:rFonts w:hint="default" w:ascii="Times New Roman" w:hAnsi="Times New Roman" w:cs="Times New Roman"/>
          <w:lang w:val="en-US"/>
        </w:rPr>
        <w:fldChar w:fldCharType="separate"/>
      </w:r>
      <w:r>
        <w:rPr>
          <w:rStyle w:val="14"/>
          <w:rFonts w:hint="default" w:ascii="Times New Roman" w:hAnsi="Times New Roman" w:cs="Times New Roman"/>
          <w:lang w:val="en-US"/>
        </w:rPr>
        <w:t>https://talkbank.org/dementia/access/English/Pitt.html</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122E0602">
      <w:pPr>
        <w:rPr>
          <w:rFonts w:hint="default" w:ascii="Times New Roman" w:hAnsi="Times New Roman" w:cs="Times New Roman"/>
          <w:lang w:val="en-US"/>
        </w:rPr>
      </w:pPr>
    </w:p>
    <w:p w14:paraId="5EF4A4B5">
      <w:pPr>
        <w:spacing w:after="0"/>
        <w:jc w:val="left"/>
        <w:rPr>
          <w:rFonts w:hint="default" w:ascii="Times New Roman" w:hAnsi="Times New Roman" w:eastAsia="Consolas" w:cs="Times New Roman"/>
          <w:b/>
          <w:bCs/>
          <w:sz w:val="18"/>
          <w:szCs w:val="18"/>
        </w:rPr>
      </w:pPr>
    </w:p>
    <w:p w14:paraId="5D271BBD">
      <w:pPr>
        <w:rPr>
          <w:rFonts w:hint="default" w:ascii="Times New Roman" w:hAnsi="Times New Roman" w:cs="Times New Roma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269A0"/>
    <w:multiLevelType w:val="singleLevel"/>
    <w:tmpl w:val="4CC269A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compatSetting w:name="compatibilityMode" w:uri="http://schemas.microsoft.com/office/word" w:val="15"/>
  </w:compat>
  <w:rsids>
    <w:rsidRoot w:val="00000000"/>
    <w:rsid w:val="17C27AFB"/>
    <w:rsid w:val="1F024304"/>
    <w:rsid w:val="23D97A5F"/>
    <w:rsid w:val="26D93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555</Words>
  <Characters>3626</Characters>
  <TotalTime>2</TotalTime>
  <ScaleCrop>false</ScaleCrop>
  <LinksUpToDate>false</LinksUpToDate>
  <CharactersWithSpaces>4930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2026-08-04T04:48:00Z</dcterms:created>
  <dc:creator>Un-named</dc:creator>
  <cp:lastModifiedBy>Krishita Myneni</cp:lastModifiedBy>
  <dcterms:modified xsi:type="dcterms:W3CDTF">2026-10-12T05:56:44Z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1033-12.1.0.29162</vt:lpwstr>
  </property>
  <property fmtid="{D5CDD505-2E9C-101B-9397-08002B2CF9AE}" pid="4" name="ICV">
    <vt:lpwstr>FA349C6C42104D5BB3E8EAB30BD51441_13</vt:lpwstr>
  </property>
</Properties>
</file>