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4D18" w14:textId="77777777" w:rsidR="00E01733" w:rsidRDefault="00000000">
      <w:pPr>
        <w:spacing w:after="240"/>
        <w:jc w:val="center"/>
      </w:pPr>
      <w:r>
        <w:rPr>
          <w:b/>
          <w:color w:val="0F172A"/>
          <w:sz w:val="40"/>
        </w:rPr>
        <w:t>Optimizing Consumer Credit Risk Scoring:</w:t>
      </w:r>
      <w:r>
        <w:rPr>
          <w:b/>
          <w:color w:val="0F172A"/>
          <w:sz w:val="40"/>
        </w:rPr>
        <w:br/>
        <w:t>Leakage-Free Data Engineering, Calibrated Gradient Boosters, and Ensembled Probability of Default Estimation</w:t>
      </w:r>
    </w:p>
    <w:tbl>
      <w:tblPr>
        <w:tblW w:w="0" w:type="auto"/>
        <w:jc w:val="center"/>
        <w:tblLayout w:type="fixed"/>
        <w:tblLook w:val="04A0" w:firstRow="1" w:lastRow="0" w:firstColumn="1" w:lastColumn="0" w:noHBand="0" w:noVBand="1"/>
      </w:tblPr>
      <w:tblGrid>
        <w:gridCol w:w="3384"/>
        <w:gridCol w:w="3384"/>
        <w:gridCol w:w="3384"/>
      </w:tblGrid>
      <w:tr w:rsidR="00E01733" w14:paraId="128568A4" w14:textId="77777777">
        <w:trPr>
          <w:jc w:val="center"/>
        </w:trPr>
        <w:tc>
          <w:tcPr>
            <w:tcW w:w="3384" w:type="dxa"/>
          </w:tcPr>
          <w:p w14:paraId="31F58E20" w14:textId="08F9AD53" w:rsidR="0096605B" w:rsidRDefault="0096605B" w:rsidP="0096605B">
            <w:pPr>
              <w:spacing w:after="40"/>
              <w:jc w:val="center"/>
            </w:pPr>
            <w:r>
              <w:t>Bhanu Prakash Bhavanam</w:t>
            </w:r>
            <w:r w:rsidRPr="0096605B">
              <w:br/>
            </w:r>
            <w:r w:rsidR="002F32F6">
              <w:t>Department</w:t>
            </w:r>
            <w:r>
              <w:t xml:space="preserve"> of C</w:t>
            </w:r>
            <w:r w:rsidR="002F32F6">
              <w:t xml:space="preserve">omputer science </w:t>
            </w:r>
            <w:proofErr w:type="spellStart"/>
            <w:r w:rsidR="002F32F6">
              <w:t>enginnering</w:t>
            </w:r>
            <w:proofErr w:type="spellEnd"/>
          </w:p>
          <w:p w14:paraId="70AA1C0E" w14:textId="0A6517EC" w:rsidR="0096605B" w:rsidRPr="0096605B" w:rsidRDefault="0096605B" w:rsidP="0096605B">
            <w:pPr>
              <w:spacing w:after="40"/>
              <w:jc w:val="center"/>
            </w:pPr>
            <w:r>
              <w:t>KLH University</w:t>
            </w:r>
            <w:r w:rsidRPr="0096605B">
              <w:rPr>
                <w:i/>
              </w:rPr>
              <w:br/>
            </w:r>
            <w:r>
              <w:t>Hyderabad</w:t>
            </w:r>
            <w:r w:rsidRPr="0096605B">
              <w:t xml:space="preserve">, </w:t>
            </w:r>
            <w:r>
              <w:t>India</w:t>
            </w:r>
            <w:r w:rsidRPr="0096605B">
              <w:br/>
            </w:r>
            <w:r>
              <w:t>2420030209@klh.edu.in</w:t>
            </w:r>
          </w:p>
          <w:p w14:paraId="73045E11" w14:textId="42D4734E" w:rsidR="00E01733" w:rsidRDefault="00E01733">
            <w:pPr>
              <w:spacing w:after="40"/>
              <w:jc w:val="center"/>
            </w:pPr>
          </w:p>
        </w:tc>
        <w:tc>
          <w:tcPr>
            <w:tcW w:w="3384" w:type="dxa"/>
          </w:tcPr>
          <w:p w14:paraId="3B41D408" w14:textId="77777777" w:rsidR="002F32F6" w:rsidRDefault="0096605B" w:rsidP="002F32F6">
            <w:pPr>
              <w:spacing w:after="40"/>
              <w:jc w:val="center"/>
            </w:pPr>
            <w:proofErr w:type="spellStart"/>
            <w:r>
              <w:t>Krishita</w:t>
            </w:r>
            <w:proofErr w:type="spellEnd"/>
            <w:r>
              <w:t xml:space="preserve"> Myneni</w:t>
            </w:r>
            <w:r w:rsidRPr="0096605B">
              <w:br/>
            </w:r>
            <w:r w:rsidR="002F32F6">
              <w:t xml:space="preserve">Department of Computer science </w:t>
            </w:r>
            <w:proofErr w:type="spellStart"/>
            <w:r w:rsidR="002F32F6">
              <w:t>enginnering</w:t>
            </w:r>
            <w:proofErr w:type="spellEnd"/>
          </w:p>
          <w:p w14:paraId="17D09DF7" w14:textId="677009ED" w:rsidR="0096605B" w:rsidRPr="0096605B" w:rsidRDefault="0096605B" w:rsidP="0096605B">
            <w:pPr>
              <w:spacing w:after="40"/>
              <w:jc w:val="center"/>
            </w:pPr>
            <w:r>
              <w:t>KLH University</w:t>
            </w:r>
            <w:r w:rsidRPr="0096605B">
              <w:rPr>
                <w:i/>
              </w:rPr>
              <w:br/>
            </w:r>
            <w:r>
              <w:t>Hyderabad</w:t>
            </w:r>
            <w:r w:rsidRPr="0096605B">
              <w:t xml:space="preserve">, </w:t>
            </w:r>
            <w:r>
              <w:t>India</w:t>
            </w:r>
            <w:r w:rsidRPr="0096605B">
              <w:br/>
            </w:r>
            <w:r>
              <w:t>2420030443@klh.edu.in</w:t>
            </w:r>
          </w:p>
          <w:p w14:paraId="0999B5E7" w14:textId="76061BD6" w:rsidR="00E01733" w:rsidRDefault="00E01733">
            <w:pPr>
              <w:spacing w:after="40"/>
              <w:jc w:val="center"/>
            </w:pPr>
          </w:p>
        </w:tc>
        <w:tc>
          <w:tcPr>
            <w:tcW w:w="3384" w:type="dxa"/>
          </w:tcPr>
          <w:p w14:paraId="62E4DDBF" w14:textId="77777777" w:rsidR="0096605B" w:rsidRDefault="0096605B" w:rsidP="0096605B">
            <w:pPr>
              <w:spacing w:after="40"/>
              <w:jc w:val="center"/>
            </w:pPr>
            <w:r>
              <w:t xml:space="preserve">Laasya Priya </w:t>
            </w:r>
            <w:proofErr w:type="spellStart"/>
            <w:r>
              <w:t>Duggisetty</w:t>
            </w:r>
            <w:proofErr w:type="spellEnd"/>
          </w:p>
          <w:p w14:paraId="11E84532" w14:textId="77777777" w:rsidR="002F32F6" w:rsidRDefault="002F32F6" w:rsidP="002F32F6">
            <w:pPr>
              <w:spacing w:after="40"/>
              <w:jc w:val="center"/>
            </w:pPr>
            <w:r>
              <w:t xml:space="preserve">Department of Computer science </w:t>
            </w:r>
            <w:proofErr w:type="spellStart"/>
            <w:r>
              <w:t>enginnering</w:t>
            </w:r>
            <w:proofErr w:type="spellEnd"/>
          </w:p>
          <w:p w14:paraId="1DD9A537" w14:textId="2192AA8F" w:rsidR="0096605B" w:rsidRPr="0096605B" w:rsidRDefault="0096605B" w:rsidP="0096605B">
            <w:pPr>
              <w:spacing w:after="40"/>
              <w:jc w:val="center"/>
            </w:pPr>
            <w:r>
              <w:t>KLH University</w:t>
            </w:r>
            <w:r w:rsidRPr="0096605B">
              <w:rPr>
                <w:i/>
              </w:rPr>
              <w:br/>
            </w:r>
            <w:r>
              <w:t>Hyderabad</w:t>
            </w:r>
            <w:r w:rsidRPr="0096605B">
              <w:t xml:space="preserve">, </w:t>
            </w:r>
            <w:r>
              <w:t>India</w:t>
            </w:r>
            <w:r w:rsidRPr="0096605B">
              <w:br/>
            </w:r>
            <w:r>
              <w:t>2420030002@klh.edu.in</w:t>
            </w:r>
          </w:p>
          <w:p w14:paraId="68E41EFB" w14:textId="52B9F050" w:rsidR="00E01733" w:rsidRDefault="00E01733">
            <w:pPr>
              <w:spacing w:after="40"/>
              <w:jc w:val="center"/>
            </w:pPr>
          </w:p>
        </w:tc>
      </w:tr>
    </w:tbl>
    <w:p w14:paraId="230C0CCF" w14:textId="77777777" w:rsidR="00E01733" w:rsidRDefault="00E01733">
      <w:pPr>
        <w:spacing w:before="160" w:after="0"/>
      </w:pPr>
    </w:p>
    <w:p w14:paraId="205421A4" w14:textId="77777777" w:rsidR="00E01733" w:rsidRDefault="00E01733">
      <w:pPr>
        <w:sectPr w:rsidR="00E01733">
          <w:pgSz w:w="12240" w:h="15840"/>
          <w:pgMar w:top="1080" w:right="936" w:bottom="1440" w:left="936" w:header="720" w:footer="720" w:gutter="0"/>
          <w:cols w:space="720"/>
          <w:docGrid w:linePitch="360"/>
        </w:sectPr>
      </w:pPr>
    </w:p>
    <w:p w14:paraId="569B4C25" w14:textId="77777777" w:rsidR="00E01733" w:rsidRDefault="00000000">
      <w:pPr>
        <w:spacing w:after="120"/>
      </w:pPr>
      <w:r>
        <w:rPr>
          <w:b/>
          <w:i/>
          <w:sz w:val="18"/>
        </w:rPr>
        <w:t>Abstract—</w:t>
      </w:r>
      <w:r>
        <w:rPr>
          <w:b/>
          <w:sz w:val="18"/>
        </w:rPr>
        <w:t>Accurate quantification of credit default risk is foundational to modern financial stability, capital allocation, and regulatory solvency under the Basel Accords. While contemporary machine learning literature frequently reports near-perfect classification performance on peer-to-peer lending benchmarks, such figures almost ubiquitously stem from subtle post-origination data leakage (e.g., training on post-issuance recoveries, payment trajectories, and debt settlement tags). In this paper, we propose a rigorous, leak-free, end-to-end machine learning credit risk modeling framework evaluated on 100,000 real-world consumer loans from the Lending Club portfolio. Our methodology integrates: (1) systematic auditing and removal of 40 post-origination leakage features; (2) a quantitative multi-criteria data quality framework improving portfolio health from 99.39% to 100.00%; (3) domain-driven financial interaction engineering capturing debt-burden velocity, delinquency severity, and inquiry pressure; (4) strict chronological out-of-time train/test partitioning (69,867 training vs. 17,467 testing loans); and (5) post-hoc Isotonic probability calibration applied to gradient boosted decision trees (</w:t>
      </w:r>
      <w:proofErr w:type="spellStart"/>
      <w:r>
        <w:rPr>
          <w:b/>
          <w:sz w:val="18"/>
        </w:rPr>
        <w:t>XGBoost</w:t>
      </w:r>
      <w:proofErr w:type="spellEnd"/>
      <w:r>
        <w:rPr>
          <w:b/>
          <w:sz w:val="18"/>
        </w:rPr>
        <w:t xml:space="preserve">, </w:t>
      </w:r>
      <w:proofErr w:type="spellStart"/>
      <w:r>
        <w:rPr>
          <w:b/>
          <w:sz w:val="18"/>
        </w:rPr>
        <w:t>LightGBM</w:t>
      </w:r>
      <w:proofErr w:type="spellEnd"/>
      <w:r>
        <w:rPr>
          <w:b/>
          <w:sz w:val="18"/>
        </w:rPr>
        <w:t xml:space="preserve">, </w:t>
      </w:r>
      <w:proofErr w:type="spellStart"/>
      <w:r>
        <w:rPr>
          <w:b/>
          <w:sz w:val="18"/>
        </w:rPr>
        <w:t>CatBoost</w:t>
      </w:r>
      <w:proofErr w:type="spellEnd"/>
      <w:r>
        <w:rPr>
          <w:b/>
          <w:sz w:val="18"/>
        </w:rPr>
        <w:t xml:space="preserve">) and a Soft-Voting Champion Ensemble. Our tuned Champion models achieve an Area Under the Receiver Operating Characteristic (ROC-AUC) of 0.7488, a Kolmogorov-Smirnov (KS) statistic of 0.3640 (well surpassing the 0.30 banking deployment benchmark), an overall classification accuracy of 70.93%, a defaulter detection recall of 65.44%, and a top-decile lift of 3.21x (capturing 32.1% of all defaulters in the top 10% riskiest cohort). Finally, calibrated default probabilities are mapped to a standard 300–850 credit scorecard scale via Points-to-Double-the-Odds (PDO) formulation, bridging algorithmic precision with institutional interpretability and regulatory </w:t>
      </w:r>
      <w:proofErr w:type="spellStart"/>
      <w:r>
        <w:rPr>
          <w:b/>
          <w:sz w:val="18"/>
        </w:rPr>
        <w:t>deployability</w:t>
      </w:r>
      <w:proofErr w:type="spellEnd"/>
      <w:r>
        <w:rPr>
          <w:b/>
          <w:sz w:val="18"/>
        </w:rPr>
        <w:t>.</w:t>
      </w:r>
    </w:p>
    <w:p w14:paraId="1EC510CB" w14:textId="77777777" w:rsidR="00E01733" w:rsidRDefault="00000000">
      <w:pPr>
        <w:spacing w:after="200"/>
      </w:pPr>
      <w:r>
        <w:rPr>
          <w:b/>
          <w:i/>
          <w:sz w:val="18"/>
        </w:rPr>
        <w:t>Keywords—</w:t>
      </w:r>
      <w:r>
        <w:rPr>
          <w:sz w:val="18"/>
        </w:rPr>
        <w:t xml:space="preserve">Credit Risk Scoring, Probability of Default (PD), Data Leakage, Gradient Boosted Decision Trees, </w:t>
      </w:r>
      <w:proofErr w:type="spellStart"/>
      <w:r>
        <w:rPr>
          <w:sz w:val="18"/>
        </w:rPr>
        <w:t>XGBoost</w:t>
      </w:r>
      <w:proofErr w:type="spellEnd"/>
      <w:r>
        <w:rPr>
          <w:sz w:val="18"/>
        </w:rPr>
        <w:t xml:space="preserve">, </w:t>
      </w:r>
      <w:proofErr w:type="spellStart"/>
      <w:r>
        <w:rPr>
          <w:sz w:val="18"/>
        </w:rPr>
        <w:t>LightGBM</w:t>
      </w:r>
      <w:proofErr w:type="spellEnd"/>
      <w:r>
        <w:rPr>
          <w:sz w:val="18"/>
        </w:rPr>
        <w:t xml:space="preserve">, </w:t>
      </w:r>
      <w:proofErr w:type="spellStart"/>
      <w:r>
        <w:rPr>
          <w:sz w:val="18"/>
        </w:rPr>
        <w:t>CatBoost</w:t>
      </w:r>
      <w:proofErr w:type="spellEnd"/>
      <w:r>
        <w:rPr>
          <w:sz w:val="18"/>
        </w:rPr>
        <w:t>, Isotonic Calibration, Kolmogorov-Smirnov Statistic, Expected Loss, Scorecard Scaling.</w:t>
      </w:r>
    </w:p>
    <w:p w14:paraId="0921FE10" w14:textId="77777777" w:rsidR="00E01733" w:rsidRDefault="00000000">
      <w:pPr>
        <w:spacing w:before="240"/>
        <w:jc w:val="center"/>
      </w:pPr>
      <w:r>
        <w:rPr>
          <w:b/>
        </w:rPr>
        <w:t>I. INTRODUCTION</w:t>
      </w:r>
    </w:p>
    <w:p w14:paraId="781C55C5" w14:textId="77777777" w:rsidR="00E01733" w:rsidRDefault="00000000">
      <w:r>
        <w:t>Credit risk—the probability that a borrower defaults on contractual debt obligations—represents the preeminent category of exposure faced by banking institutions, peer-to-</w:t>
      </w:r>
      <w:r>
        <w:t>peer (P2P) lending platforms, and retail credit providers [1]. Under the Basel II and Basel III regulatory frameworks, credit risk assessment directly dictates minimum regulatory capital requirements through the Expected Loss (EL) equation:</w:t>
      </w:r>
    </w:p>
    <w:p w14:paraId="72135BFA" w14:textId="77777777" w:rsidR="00E01733" w:rsidRDefault="00000000">
      <w:pPr>
        <w:spacing w:before="80"/>
        <w:jc w:val="center"/>
      </w:pPr>
      <w:r>
        <w:rPr>
          <w:i/>
          <w:sz w:val="19"/>
        </w:rPr>
        <w:t>EL = PD × LGD × EAD</w:t>
      </w:r>
      <w:r>
        <w:rPr>
          <w:sz w:val="19"/>
        </w:rPr>
        <w:t xml:space="preserve"> </w:t>
      </w:r>
      <w:proofErr w:type="gramStart"/>
      <w:r>
        <w:rPr>
          <w:sz w:val="19"/>
        </w:rPr>
        <w:t xml:space="preserve">   (</w:t>
      </w:r>
      <w:proofErr w:type="gramEnd"/>
      <w:r>
        <w:rPr>
          <w:sz w:val="19"/>
        </w:rPr>
        <w:t>1)</w:t>
      </w:r>
    </w:p>
    <w:p w14:paraId="6BBC77EF" w14:textId="77777777" w:rsidR="00E01733" w:rsidRDefault="00000000">
      <w:r>
        <w:t>where PD denotes the Probability of Default, LGD represents the Loss Given Default (the percentage of exposure unrecoverable post-charge-off), and EAD is the Exposure at Default [2]. Consequently, an estimation error of even 1–2 percentage points in PD compounds across multi-billion-dollar credit portfolios, precipitating severe balance-sheet impairment or mispriced credit terms [3].</w:t>
      </w:r>
    </w:p>
    <w:p w14:paraId="3851FE3E" w14:textId="77777777" w:rsidR="00E01733" w:rsidRDefault="00000000">
      <w:r>
        <w:t>Historically, retail lenders relied on statistical scorecards underpinned by multivariable Logistic Regression and Discriminant Analysis, prized for their parametric transparency, monotonicity, and ease of audit [4]. However, traditional linear approaches inherently fail to capture complex non-linear interactions, credit-line saturation cliffs, and asymmetric default triggers characteristic of consumer financial behavior. While modern non-parametric algorithms—specifically tree-based ensembles—offer superior functional flexibility, academic and industrial implementations are frequently compromised by two systemic pitfalls:</w:t>
      </w:r>
    </w:p>
    <w:p w14:paraId="3C935216" w14:textId="77777777" w:rsidR="00E01733" w:rsidRDefault="00000000">
      <w:r>
        <w:t>1) Pervasive Data Leakage: Over 60% of open-source studies on peer-to-peer datasets mistakenly incorporate features generated after loan issuance (such as total payments received, last payment dates, and debt collection recovery fees), yielding artificially inflated ROC-AUC values exceeding 0.95 that collapse in production underwriting [5].</w:t>
      </w:r>
    </w:p>
    <w:p w14:paraId="7AC0ED5B" w14:textId="77777777" w:rsidR="00E01733" w:rsidRDefault="00000000">
      <w:r>
        <w:t>2) Probability Distortion via Class Imbalance Correction: Because defaulters constitute a minority class (~15–20% of settled portfolios), practitioners routinely introduce synthetic sampling (e.g., SMOTE) or class weighting (</w:t>
      </w:r>
      <w:proofErr w:type="spellStart"/>
      <w:r>
        <w:t>scale_pos_weight</w:t>
      </w:r>
      <w:proofErr w:type="spellEnd"/>
      <w:r>
        <w:t xml:space="preserve">). While this sharpens rank-order discrimination, it severely warps the class prior, producing uncalibrated probabilities where a borrower with a true 8% </w:t>
      </w:r>
      <w:r>
        <w:lastRenderedPageBreak/>
        <w:t>default propensity is scored at 35%, completely invalidating regulatory capital and pricing models [6].</w:t>
      </w:r>
    </w:p>
    <w:p w14:paraId="565EB451" w14:textId="77777777" w:rsidR="00E01733" w:rsidRDefault="00000000">
      <w:r>
        <w:t>To resolve these challenges, this paper presents an end-to-end, scientifically defensible credit scoring framework. The primary contributions of this work are threefold:</w:t>
      </w:r>
    </w:p>
    <w:p w14:paraId="0A3875CC" w14:textId="77777777" w:rsidR="00E01733" w:rsidRDefault="00000000">
      <w:r>
        <w:t>• Leakage-Free Data Sanitization &amp; Audit: We establish an objective exclusion protocol eliminating 40 post-origination variables, reinforced by quantitative multi-criteria data quality scoring before and after automated remediation.</w:t>
      </w:r>
    </w:p>
    <w:p w14:paraId="330BDBF1" w14:textId="77777777" w:rsidR="00E01733" w:rsidRDefault="00000000">
      <w:r>
        <w:t>• Domain-Specific Financial Feature Engineering: We construct novel interaction features reflecting consumer debt velocity, amortization strain, and credit-bureau inquiry velocity.</w:t>
      </w:r>
    </w:p>
    <w:p w14:paraId="6901754E" w14:textId="77777777" w:rsidR="00E01733" w:rsidRDefault="00000000">
      <w:r>
        <w:t xml:space="preserve">• Calibrated Multi-Model Benchmarking: We train, tune, and compare Logistic Regression,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and a Soft-Voting Champion Ensemble over a chronological (out-of-time) split, applying post-hoc Isotonic Regression to guarantee well-calibrated, production-ready default probabilities.</w:t>
      </w:r>
    </w:p>
    <w:p w14:paraId="77FE197C" w14:textId="77777777" w:rsidR="00E01733" w:rsidRDefault="00000000">
      <w:r>
        <w:t>• Regulatory Scorecard &amp; Policy Banding: We implement a Points-to-Double-the-Odds (PDO) mathematical transformation to convert calibrated default probabilities into standard 300–850 credit scores with tiered underwriting protocols.</w:t>
      </w:r>
    </w:p>
    <w:p w14:paraId="6A249651" w14:textId="77777777" w:rsidR="00E01733" w:rsidRDefault="00000000">
      <w:pPr>
        <w:spacing w:before="240"/>
        <w:jc w:val="center"/>
      </w:pPr>
      <w:r>
        <w:rPr>
          <w:b/>
        </w:rPr>
        <w:t>II. RELATED WORK &amp; THE DATA LEAKAGE TRAP</w:t>
      </w:r>
    </w:p>
    <w:p w14:paraId="18A78D66" w14:textId="77777777" w:rsidR="00E01733" w:rsidRDefault="00000000">
      <w:pPr>
        <w:spacing w:before="160" w:after="40"/>
        <w:jc w:val="left"/>
      </w:pPr>
      <w:r>
        <w:rPr>
          <w:b/>
          <w:i/>
        </w:rPr>
        <w:t>A. Evolution of Credit Scoring Methodology</w:t>
      </w:r>
    </w:p>
    <w:p w14:paraId="6EE85213" w14:textId="77777777" w:rsidR="00E01733" w:rsidRDefault="00000000">
      <w:r>
        <w:t>Credit scoring methodologies originated with Fisher's Linear Discriminant Analysis and Altman's Z-score formulation for corporate solvency [7]. In consumer lending, Thomas et al. [1] and Hand and Henley [4] formalized logistic regression scorecards using Weight of Evidence (</w:t>
      </w:r>
      <w:proofErr w:type="spellStart"/>
      <w:r>
        <w:t>WoE</w:t>
      </w:r>
      <w:proofErr w:type="spellEnd"/>
      <w:r>
        <w:t xml:space="preserve">) transformations. Subsequent literature introduced tree ensembles; Kruppa et al. demonstrated that Random Forests reduce classification errors relative to scorecards [8]. More recently, Gradient Boosted Decision Trees (GBDTs)—specifically </w:t>
      </w:r>
      <w:proofErr w:type="spellStart"/>
      <w:r>
        <w:t>XGBoost</w:t>
      </w:r>
      <w:proofErr w:type="spellEnd"/>
      <w:r>
        <w:t xml:space="preserve"> [9], </w:t>
      </w:r>
      <w:proofErr w:type="spellStart"/>
      <w:r>
        <w:t>LightGBM</w:t>
      </w:r>
      <w:proofErr w:type="spellEnd"/>
      <w:r>
        <w:t xml:space="preserve"> [10], and </w:t>
      </w:r>
      <w:proofErr w:type="spellStart"/>
      <w:r>
        <w:t>CatBoost</w:t>
      </w:r>
      <w:proofErr w:type="spellEnd"/>
      <w:r>
        <w:t xml:space="preserve"> [11]—have emerged as state-of-the-art benchmarks in tabular financial domains due to their capacity to handle high-dimensional collinearity and sparse categorical indicators.</w:t>
      </w:r>
    </w:p>
    <w:p w14:paraId="61A1A2CE" w14:textId="77777777" w:rsidR="00E01733" w:rsidRDefault="00000000">
      <w:pPr>
        <w:spacing w:before="160" w:after="40"/>
        <w:jc w:val="left"/>
      </w:pPr>
      <w:r>
        <w:rPr>
          <w:b/>
          <w:i/>
        </w:rPr>
        <w:t>B. The Post-Origination Data Leakage Phenomenon</w:t>
      </w:r>
    </w:p>
    <w:p w14:paraId="10EF9513" w14:textId="77777777" w:rsidR="00E01733" w:rsidRDefault="00000000">
      <w:r>
        <w:t xml:space="preserve">A pervasive deficiency across peer-to-peer credit risk literature (particularly studies utilizing the Lending Club repository) is temporal data leakage. Lending Club datasets ship with over 150 attributes. However, roughly 40 of these variables (e.g., </w:t>
      </w:r>
      <w:proofErr w:type="spellStart"/>
      <w:r>
        <w:t>total_pymnt</w:t>
      </w:r>
      <w:proofErr w:type="spellEnd"/>
      <w:r>
        <w:t xml:space="preserve">, recoveries, </w:t>
      </w:r>
      <w:proofErr w:type="spellStart"/>
      <w:r>
        <w:t>last_pymnt_d</w:t>
      </w:r>
      <w:proofErr w:type="spellEnd"/>
      <w:r>
        <w:t xml:space="preserve">, </w:t>
      </w:r>
      <w:proofErr w:type="spellStart"/>
      <w:r>
        <w:t>collection_recovery_fee</w:t>
      </w:r>
      <w:proofErr w:type="spellEnd"/>
      <w:r>
        <w:t xml:space="preserve">, </w:t>
      </w:r>
      <w:proofErr w:type="spellStart"/>
      <w:r>
        <w:t>out_prncp</w:t>
      </w:r>
      <w:proofErr w:type="spellEnd"/>
      <w:r>
        <w:t xml:space="preserve">) are updated throughout the repayment lifespan of the loan. If an algorithm is trained on recoveries (which is non-zero almost exclusively when a loan enters charge-off status), the model trivializes the learning problem by retroactively inferring the outcome rather </w:t>
      </w:r>
      <w:r>
        <w:t>than forecasting future default propensity from applicant traits known strictly at origination (t = 0). Published studies reporting ROC-AUC figures of 0.92–0.99 almost invariably harbor leakage. As documented by industry practitioners and regulatory examiners, a leak-free, deployable consumer credit model operating solely on origination data realistically achieves ROC-AUC scores between 0.68 and 0.75 [3], [5]. Models exceeding 0.85 on raw borrower application data warrant immediate audit for backward information transfer.</w:t>
      </w:r>
    </w:p>
    <w:p w14:paraId="5236C461" w14:textId="77777777" w:rsidR="00E01733" w:rsidRDefault="00000000">
      <w:pPr>
        <w:spacing w:before="160" w:after="40"/>
        <w:jc w:val="left"/>
      </w:pPr>
      <w:r>
        <w:rPr>
          <w:b/>
          <w:i/>
        </w:rPr>
        <w:t>C. Probability Calibration in Credit Risk</w:t>
      </w:r>
    </w:p>
    <w:p w14:paraId="1A18AC36" w14:textId="77777777" w:rsidR="00E01733" w:rsidRDefault="00000000">
      <w:r>
        <w:t>Supervised classifiers trained on re-weighted or subsampled credit datasets output uncalibrated risk scores that cannot be interpreted as posterior probabilities P(Y=1|x) [6]. In banking, uncalibrated scores disrupt Expected Loss calculations and capital reserves. Calibration methods, notably Platt Scaling (logistic) and Isotonic Regression (non-parametric monotonic step functions), map raw scores to true empirical event frequencies. In this work, we demonstrate that post-hoc Isotonic Regression strictly preserves ranking power while driving the Brier score down to optimal levels.</w:t>
      </w:r>
    </w:p>
    <w:p w14:paraId="3F934778" w14:textId="77777777" w:rsidR="00E01733" w:rsidRDefault="00000000">
      <w:pPr>
        <w:spacing w:before="240"/>
        <w:jc w:val="center"/>
      </w:pPr>
      <w:r>
        <w:rPr>
          <w:b/>
        </w:rPr>
        <w:t>III. DATA ENGINEERING &amp; SANITIZATION PROTOCOL</w:t>
      </w:r>
    </w:p>
    <w:p w14:paraId="102994BF" w14:textId="77777777" w:rsidR="00E01733" w:rsidRDefault="00000000">
      <w:pPr>
        <w:spacing w:before="160" w:after="40"/>
        <w:jc w:val="left"/>
      </w:pPr>
      <w:r>
        <w:rPr>
          <w:b/>
          <w:i/>
        </w:rPr>
        <w:t>A. Data Collection and Integration</w:t>
      </w:r>
    </w:p>
    <w:p w14:paraId="263C282C" w14:textId="77777777" w:rsidR="00E01733" w:rsidRDefault="00000000">
      <w:r>
        <w:t>Experiments were conducted using the comprehensive Lending Club loan database spanning 2007 through 2018Q4. To maintain computational tractability while preserving asymptotic statistical power, an integrated cohort of 100,000 real loans was loaded across 42 origination attributes.</w:t>
      </w:r>
    </w:p>
    <w:p w14:paraId="6CDDF015" w14:textId="77777777" w:rsidR="00E01733" w:rsidRDefault="00000000">
      <w:pPr>
        <w:spacing w:before="160" w:after="40"/>
        <w:jc w:val="left"/>
      </w:pPr>
      <w:r>
        <w:rPr>
          <w:b/>
          <w:i/>
        </w:rPr>
        <w:t>B. Audit of Post-Origination Leakage Features</w:t>
      </w:r>
    </w:p>
    <w:p w14:paraId="19503624" w14:textId="77777777" w:rsidR="00E01733" w:rsidRDefault="00000000">
      <w:r>
        <w:t>An exhaustive institutional audit identified and purged 40 post-origination columns prior to model training. Key excluded categories include:</w:t>
      </w:r>
    </w:p>
    <w:p w14:paraId="3539B4C2" w14:textId="77777777" w:rsidR="00E01733" w:rsidRDefault="00000000">
      <w:r>
        <w:t xml:space="preserve">• Repayment History: </w:t>
      </w:r>
      <w:proofErr w:type="spellStart"/>
      <w:r>
        <w:t>total_pymnt</w:t>
      </w:r>
      <w:proofErr w:type="spellEnd"/>
      <w:r>
        <w:t xml:space="preserve">, </w:t>
      </w:r>
      <w:proofErr w:type="spellStart"/>
      <w:r>
        <w:t>total_pymnt_inv</w:t>
      </w:r>
      <w:proofErr w:type="spellEnd"/>
      <w:r>
        <w:t xml:space="preserve">, </w:t>
      </w:r>
      <w:proofErr w:type="spellStart"/>
      <w:r>
        <w:t>total_rec_prncp</w:t>
      </w:r>
      <w:proofErr w:type="spellEnd"/>
      <w:r>
        <w:t xml:space="preserve">, </w:t>
      </w:r>
      <w:proofErr w:type="spellStart"/>
      <w:r>
        <w:t>total_rec_int</w:t>
      </w:r>
      <w:proofErr w:type="spellEnd"/>
      <w:r>
        <w:t xml:space="preserve">, </w:t>
      </w:r>
      <w:proofErr w:type="spellStart"/>
      <w:r>
        <w:t>total_rec_late_fee</w:t>
      </w:r>
      <w:proofErr w:type="spellEnd"/>
      <w:r>
        <w:t>.</w:t>
      </w:r>
    </w:p>
    <w:p w14:paraId="01D83A5E" w14:textId="77777777" w:rsidR="00E01733" w:rsidRDefault="00000000">
      <w:r>
        <w:t xml:space="preserve">• Collection and Charge-off Tags: recoveries, </w:t>
      </w:r>
      <w:proofErr w:type="spellStart"/>
      <w:r>
        <w:t>collection_recovery_fee</w:t>
      </w:r>
      <w:proofErr w:type="spellEnd"/>
      <w:r>
        <w:t xml:space="preserve">, </w:t>
      </w:r>
      <w:proofErr w:type="spellStart"/>
      <w:r>
        <w:t>last_pymnt_d</w:t>
      </w:r>
      <w:proofErr w:type="spellEnd"/>
      <w:r>
        <w:t xml:space="preserve">, </w:t>
      </w:r>
      <w:proofErr w:type="spellStart"/>
      <w:r>
        <w:t>last_pymnt_amnt</w:t>
      </w:r>
      <w:proofErr w:type="spellEnd"/>
      <w:r>
        <w:t xml:space="preserve">, </w:t>
      </w:r>
      <w:proofErr w:type="spellStart"/>
      <w:r>
        <w:t>next_pymnt_d</w:t>
      </w:r>
      <w:proofErr w:type="spellEnd"/>
      <w:r>
        <w:t>.</w:t>
      </w:r>
    </w:p>
    <w:p w14:paraId="5F43CAFD" w14:textId="77777777" w:rsidR="00E01733" w:rsidRDefault="00000000">
      <w:r>
        <w:t xml:space="preserve">• Outstanding Balances: </w:t>
      </w:r>
      <w:proofErr w:type="spellStart"/>
      <w:r>
        <w:t>out_prncp</w:t>
      </w:r>
      <w:proofErr w:type="spellEnd"/>
      <w:r>
        <w:t xml:space="preserve">, </w:t>
      </w:r>
      <w:proofErr w:type="spellStart"/>
      <w:r>
        <w:t>out_prncp_inv</w:t>
      </w:r>
      <w:proofErr w:type="spellEnd"/>
      <w:r>
        <w:t>.</w:t>
      </w:r>
    </w:p>
    <w:p w14:paraId="46CF3782" w14:textId="77777777" w:rsidR="00E01733" w:rsidRDefault="00000000">
      <w:r>
        <w:t xml:space="preserve">• Post-Issuance Bureau Updates: </w:t>
      </w:r>
      <w:proofErr w:type="spellStart"/>
      <w:r>
        <w:t>last_credit_pull_d</w:t>
      </w:r>
      <w:proofErr w:type="spellEnd"/>
      <w:r>
        <w:t xml:space="preserve">, </w:t>
      </w:r>
      <w:proofErr w:type="spellStart"/>
      <w:r>
        <w:t>hardship_flag</w:t>
      </w:r>
      <w:proofErr w:type="spellEnd"/>
      <w:r>
        <w:t xml:space="preserve">, </w:t>
      </w:r>
      <w:proofErr w:type="spellStart"/>
      <w:r>
        <w:t>settlement_status</w:t>
      </w:r>
      <w:proofErr w:type="spellEnd"/>
      <w:r>
        <w:t xml:space="preserve">, </w:t>
      </w:r>
      <w:proofErr w:type="spellStart"/>
      <w:r>
        <w:t>debt_settlement_flag</w:t>
      </w:r>
      <w:proofErr w:type="spellEnd"/>
      <w:r>
        <w:t>.</w:t>
      </w:r>
    </w:p>
    <w:p w14:paraId="169160C7" w14:textId="77777777" w:rsidR="00E01733" w:rsidRDefault="00000000">
      <w:pPr>
        <w:spacing w:before="160" w:after="40"/>
        <w:jc w:val="left"/>
      </w:pPr>
      <w:r>
        <w:rPr>
          <w:b/>
          <w:i/>
        </w:rPr>
        <w:t>C. Data Quality Audit Framework</w:t>
      </w:r>
    </w:p>
    <w:p w14:paraId="623A7102" w14:textId="77777777" w:rsidR="00E01733" w:rsidRDefault="00000000">
      <w:r>
        <w:t>Data hygiene was quantitatively evaluated before and after automated cleaning across four core quality dimensions, defined with institutional weighting:</w:t>
      </w:r>
    </w:p>
    <w:p w14:paraId="770E34D6" w14:textId="77777777" w:rsidR="00E01733" w:rsidRDefault="00000000">
      <w:pPr>
        <w:spacing w:before="80"/>
        <w:jc w:val="center"/>
      </w:pPr>
      <w:proofErr w:type="spellStart"/>
      <w:r>
        <w:rPr>
          <w:i/>
          <w:sz w:val="19"/>
        </w:rPr>
        <w:t>Q_overall</w:t>
      </w:r>
      <w:proofErr w:type="spellEnd"/>
      <w:r>
        <w:rPr>
          <w:i/>
          <w:sz w:val="19"/>
        </w:rPr>
        <w:t xml:space="preserve"> = </w:t>
      </w:r>
      <w:proofErr w:type="spellStart"/>
      <w:r>
        <w:rPr>
          <w:i/>
          <w:sz w:val="19"/>
        </w:rPr>
        <w:t>w_c</w:t>
      </w:r>
      <w:proofErr w:type="spellEnd"/>
      <w:r>
        <w:rPr>
          <w:i/>
          <w:sz w:val="19"/>
        </w:rPr>
        <w:t xml:space="preserve"> </w:t>
      </w:r>
      <w:proofErr w:type="spellStart"/>
      <w:r>
        <w:rPr>
          <w:i/>
          <w:sz w:val="19"/>
        </w:rPr>
        <w:t>Q_c</w:t>
      </w:r>
      <w:proofErr w:type="spellEnd"/>
      <w:r>
        <w:rPr>
          <w:i/>
          <w:sz w:val="19"/>
        </w:rPr>
        <w:t xml:space="preserve"> + </w:t>
      </w:r>
      <w:proofErr w:type="spellStart"/>
      <w:r>
        <w:rPr>
          <w:i/>
          <w:sz w:val="19"/>
        </w:rPr>
        <w:t>w_v</w:t>
      </w:r>
      <w:proofErr w:type="spellEnd"/>
      <w:r>
        <w:rPr>
          <w:i/>
          <w:sz w:val="19"/>
        </w:rPr>
        <w:t xml:space="preserve"> </w:t>
      </w:r>
      <w:proofErr w:type="spellStart"/>
      <w:r>
        <w:rPr>
          <w:i/>
          <w:sz w:val="19"/>
        </w:rPr>
        <w:t>Q_v</w:t>
      </w:r>
      <w:proofErr w:type="spellEnd"/>
      <w:r>
        <w:rPr>
          <w:i/>
          <w:sz w:val="19"/>
        </w:rPr>
        <w:t xml:space="preserve"> + </w:t>
      </w:r>
      <w:proofErr w:type="spellStart"/>
      <w:r>
        <w:rPr>
          <w:i/>
          <w:sz w:val="19"/>
        </w:rPr>
        <w:t>w_s</w:t>
      </w:r>
      <w:proofErr w:type="spellEnd"/>
      <w:r>
        <w:rPr>
          <w:i/>
          <w:sz w:val="19"/>
        </w:rPr>
        <w:t xml:space="preserve"> Q_s + </w:t>
      </w:r>
      <w:proofErr w:type="spellStart"/>
      <w:r>
        <w:rPr>
          <w:i/>
          <w:sz w:val="19"/>
        </w:rPr>
        <w:t>w_u</w:t>
      </w:r>
      <w:proofErr w:type="spellEnd"/>
      <w:r>
        <w:rPr>
          <w:i/>
          <w:sz w:val="19"/>
        </w:rPr>
        <w:t xml:space="preserve"> </w:t>
      </w:r>
      <w:proofErr w:type="spellStart"/>
      <w:r>
        <w:rPr>
          <w:i/>
          <w:sz w:val="19"/>
        </w:rPr>
        <w:t>Q_u</w:t>
      </w:r>
      <w:proofErr w:type="spellEnd"/>
      <w:r>
        <w:rPr>
          <w:sz w:val="19"/>
        </w:rPr>
        <w:t xml:space="preserve"> </w:t>
      </w:r>
      <w:proofErr w:type="gramStart"/>
      <w:r>
        <w:rPr>
          <w:sz w:val="19"/>
        </w:rPr>
        <w:t xml:space="preserve">   (</w:t>
      </w:r>
      <w:proofErr w:type="gramEnd"/>
      <w:r>
        <w:rPr>
          <w:sz w:val="19"/>
        </w:rPr>
        <w:t>2)</w:t>
      </w:r>
    </w:p>
    <w:p w14:paraId="770DF125" w14:textId="77777777" w:rsidR="00E01733" w:rsidRDefault="00000000">
      <w:r>
        <w:t xml:space="preserve">where </w:t>
      </w:r>
      <w:proofErr w:type="spellStart"/>
      <w:r>
        <w:t>w_c</w:t>
      </w:r>
      <w:proofErr w:type="spellEnd"/>
      <w:r>
        <w:t xml:space="preserve"> = 0.35 (completeness), </w:t>
      </w:r>
      <w:proofErr w:type="spellStart"/>
      <w:r>
        <w:t>w_v</w:t>
      </w:r>
      <w:proofErr w:type="spellEnd"/>
      <w:r>
        <w:t xml:space="preserve"> = 0.25 (validity), </w:t>
      </w:r>
      <w:proofErr w:type="spellStart"/>
      <w:r>
        <w:t>w_s</w:t>
      </w:r>
      <w:proofErr w:type="spellEnd"/>
      <w:r>
        <w:t xml:space="preserve"> = 0.20 (consistency), and </w:t>
      </w:r>
      <w:proofErr w:type="spellStart"/>
      <w:r>
        <w:t>w_u</w:t>
      </w:r>
      <w:proofErr w:type="spellEnd"/>
      <w:r>
        <w:t xml:space="preserve"> = 0.20 (uniqueness).</w:t>
      </w:r>
    </w:p>
    <w:p w14:paraId="6CE91EEF" w14:textId="77777777" w:rsidR="00E01733" w:rsidRDefault="00000000">
      <w:r>
        <w:lastRenderedPageBreak/>
        <w:t>As summarized in Table I, raw data exhibited missingness in delinquency timelines (</w:t>
      </w:r>
      <w:proofErr w:type="spellStart"/>
      <w:r>
        <w:t>mths_since_last_delinq</w:t>
      </w:r>
      <w:proofErr w:type="spellEnd"/>
      <w:r>
        <w:t xml:space="preserve"> at 48.19%), employment spans (</w:t>
      </w:r>
      <w:proofErr w:type="spellStart"/>
      <w:r>
        <w:t>emp_length</w:t>
      </w:r>
      <w:proofErr w:type="spellEnd"/>
      <w:r>
        <w:t xml:space="preserve"> at 6.11%), and bankcard utilization (</w:t>
      </w:r>
      <w:proofErr w:type="spellStart"/>
      <w:r>
        <w:t>bc_util</w:t>
      </w:r>
      <w:proofErr w:type="spellEnd"/>
      <w:r>
        <w:t xml:space="preserve"> at 1.03%), alongside 644 near-duplicate rows. Post-cleaning remediation elevated overall quality to 100.00% (Grade A+).</w:t>
      </w:r>
    </w:p>
    <w:p w14:paraId="4654B8D3" w14:textId="77777777" w:rsidR="00E01733" w:rsidRDefault="00000000">
      <w:pPr>
        <w:spacing w:before="120" w:after="40"/>
        <w:jc w:val="center"/>
      </w:pPr>
      <w:r>
        <w:rPr>
          <w:b/>
          <w:sz w:val="17"/>
        </w:rPr>
        <w:t>TABLE I. DATA QUALITY AUDIT BEFORE AND AFTER REMEDIATION</w:t>
      </w:r>
    </w:p>
    <w:tbl>
      <w:tblPr>
        <w:tblW w:w="0" w:type="auto"/>
        <w:jc w:val="center"/>
        <w:tblLook w:val="04A0" w:firstRow="1" w:lastRow="0" w:firstColumn="1" w:lastColumn="0" w:noHBand="0" w:noVBand="1"/>
      </w:tblPr>
      <w:tblGrid>
        <w:gridCol w:w="1415"/>
        <w:gridCol w:w="1271"/>
        <w:gridCol w:w="1166"/>
        <w:gridCol w:w="1312"/>
      </w:tblGrid>
      <w:tr w:rsidR="00E01733" w14:paraId="2E2BA79C" w14:textId="77777777">
        <w:trPr>
          <w:jc w:val="center"/>
        </w:trPr>
        <w:tc>
          <w:tcPr>
            <w:tcW w:w="2592" w:type="dxa"/>
            <w:shd w:val="clear" w:color="auto" w:fill="0F172A"/>
            <w:tcMar>
              <w:top w:w="60" w:type="dxa"/>
              <w:left w:w="80" w:type="dxa"/>
              <w:bottom w:w="60" w:type="dxa"/>
              <w:right w:w="80" w:type="dxa"/>
            </w:tcMar>
          </w:tcPr>
          <w:p w14:paraId="3B435630" w14:textId="77777777" w:rsidR="00E01733" w:rsidRDefault="00000000">
            <w:pPr>
              <w:jc w:val="center"/>
            </w:pPr>
            <w:r>
              <w:rPr>
                <w:b/>
                <w:color w:val="FFFFFF"/>
                <w:sz w:val="16"/>
              </w:rPr>
              <w:t>Quality Dimension</w:t>
            </w:r>
          </w:p>
        </w:tc>
        <w:tc>
          <w:tcPr>
            <w:tcW w:w="2592" w:type="dxa"/>
            <w:shd w:val="clear" w:color="auto" w:fill="0F172A"/>
            <w:tcMar>
              <w:top w:w="60" w:type="dxa"/>
              <w:left w:w="80" w:type="dxa"/>
              <w:bottom w:w="60" w:type="dxa"/>
              <w:right w:w="80" w:type="dxa"/>
            </w:tcMar>
          </w:tcPr>
          <w:p w14:paraId="214E399E" w14:textId="77777777" w:rsidR="00E01733" w:rsidRDefault="00000000">
            <w:pPr>
              <w:jc w:val="center"/>
            </w:pPr>
            <w:r>
              <w:rPr>
                <w:b/>
                <w:color w:val="FFFFFF"/>
                <w:sz w:val="16"/>
              </w:rPr>
              <w:t>Before Clean</w:t>
            </w:r>
          </w:p>
        </w:tc>
        <w:tc>
          <w:tcPr>
            <w:tcW w:w="2592" w:type="dxa"/>
            <w:shd w:val="clear" w:color="auto" w:fill="0F172A"/>
            <w:tcMar>
              <w:top w:w="60" w:type="dxa"/>
              <w:left w:w="80" w:type="dxa"/>
              <w:bottom w:w="60" w:type="dxa"/>
              <w:right w:w="80" w:type="dxa"/>
            </w:tcMar>
          </w:tcPr>
          <w:p w14:paraId="5105357E" w14:textId="77777777" w:rsidR="00E01733" w:rsidRDefault="00000000">
            <w:pPr>
              <w:jc w:val="center"/>
            </w:pPr>
            <w:r>
              <w:rPr>
                <w:b/>
                <w:color w:val="FFFFFF"/>
                <w:sz w:val="16"/>
              </w:rPr>
              <w:t>After Clean</w:t>
            </w:r>
          </w:p>
        </w:tc>
        <w:tc>
          <w:tcPr>
            <w:tcW w:w="2592" w:type="dxa"/>
            <w:shd w:val="clear" w:color="auto" w:fill="0F172A"/>
            <w:tcMar>
              <w:top w:w="60" w:type="dxa"/>
              <w:left w:w="80" w:type="dxa"/>
              <w:bottom w:w="60" w:type="dxa"/>
              <w:right w:w="80" w:type="dxa"/>
            </w:tcMar>
          </w:tcPr>
          <w:p w14:paraId="4FE20D78" w14:textId="77777777" w:rsidR="00E01733" w:rsidRDefault="00000000">
            <w:pPr>
              <w:jc w:val="center"/>
            </w:pPr>
            <w:r>
              <w:rPr>
                <w:b/>
                <w:color w:val="FFFFFF"/>
                <w:sz w:val="16"/>
              </w:rPr>
              <w:t>Delta</w:t>
            </w:r>
          </w:p>
        </w:tc>
      </w:tr>
      <w:tr w:rsidR="00E01733" w14:paraId="1CF22655" w14:textId="77777777">
        <w:trPr>
          <w:jc w:val="center"/>
        </w:trPr>
        <w:tc>
          <w:tcPr>
            <w:tcW w:w="2592" w:type="dxa"/>
            <w:shd w:val="clear" w:color="auto" w:fill="F8FAFC"/>
            <w:tcMar>
              <w:top w:w="60" w:type="dxa"/>
              <w:left w:w="80" w:type="dxa"/>
              <w:bottom w:w="60" w:type="dxa"/>
              <w:right w:w="80" w:type="dxa"/>
            </w:tcMar>
          </w:tcPr>
          <w:p w14:paraId="5BC9DE8B" w14:textId="77777777" w:rsidR="00E01733" w:rsidRDefault="00000000">
            <w:pPr>
              <w:jc w:val="center"/>
            </w:pPr>
            <w:r>
              <w:rPr>
                <w:sz w:val="16"/>
              </w:rPr>
              <w:t>Completeness</w:t>
            </w:r>
          </w:p>
        </w:tc>
        <w:tc>
          <w:tcPr>
            <w:tcW w:w="2592" w:type="dxa"/>
            <w:shd w:val="clear" w:color="auto" w:fill="F8FAFC"/>
            <w:tcMar>
              <w:top w:w="60" w:type="dxa"/>
              <w:left w:w="80" w:type="dxa"/>
              <w:bottom w:w="60" w:type="dxa"/>
              <w:right w:w="80" w:type="dxa"/>
            </w:tcMar>
          </w:tcPr>
          <w:p w14:paraId="6A6B5049" w14:textId="77777777" w:rsidR="00E01733" w:rsidRDefault="00000000">
            <w:pPr>
              <w:jc w:val="center"/>
            </w:pPr>
            <w:r>
              <w:rPr>
                <w:sz w:val="16"/>
              </w:rPr>
              <w:t>98.63%</w:t>
            </w:r>
          </w:p>
        </w:tc>
        <w:tc>
          <w:tcPr>
            <w:tcW w:w="2592" w:type="dxa"/>
            <w:shd w:val="clear" w:color="auto" w:fill="F8FAFC"/>
            <w:tcMar>
              <w:top w:w="60" w:type="dxa"/>
              <w:left w:w="80" w:type="dxa"/>
              <w:bottom w:w="60" w:type="dxa"/>
              <w:right w:w="80" w:type="dxa"/>
            </w:tcMar>
          </w:tcPr>
          <w:p w14:paraId="31F3FFE6" w14:textId="77777777" w:rsidR="00E01733" w:rsidRDefault="00000000">
            <w:pPr>
              <w:jc w:val="center"/>
            </w:pPr>
            <w:r>
              <w:rPr>
                <w:sz w:val="16"/>
              </w:rPr>
              <w:t>100.00%</w:t>
            </w:r>
          </w:p>
        </w:tc>
        <w:tc>
          <w:tcPr>
            <w:tcW w:w="2592" w:type="dxa"/>
            <w:shd w:val="clear" w:color="auto" w:fill="F8FAFC"/>
            <w:tcMar>
              <w:top w:w="60" w:type="dxa"/>
              <w:left w:w="80" w:type="dxa"/>
              <w:bottom w:w="60" w:type="dxa"/>
              <w:right w:w="80" w:type="dxa"/>
            </w:tcMar>
          </w:tcPr>
          <w:p w14:paraId="78ACEC4C" w14:textId="77777777" w:rsidR="00E01733" w:rsidRDefault="00000000">
            <w:pPr>
              <w:jc w:val="center"/>
            </w:pPr>
            <w:r>
              <w:rPr>
                <w:sz w:val="16"/>
              </w:rPr>
              <w:t>+1.37%</w:t>
            </w:r>
          </w:p>
        </w:tc>
      </w:tr>
      <w:tr w:rsidR="00E01733" w14:paraId="1042942B" w14:textId="77777777">
        <w:trPr>
          <w:jc w:val="center"/>
        </w:trPr>
        <w:tc>
          <w:tcPr>
            <w:tcW w:w="2592" w:type="dxa"/>
            <w:tcMar>
              <w:top w:w="60" w:type="dxa"/>
              <w:left w:w="80" w:type="dxa"/>
              <w:bottom w:w="60" w:type="dxa"/>
              <w:right w:w="80" w:type="dxa"/>
            </w:tcMar>
          </w:tcPr>
          <w:p w14:paraId="10B55523" w14:textId="77777777" w:rsidR="00E01733" w:rsidRDefault="00000000">
            <w:pPr>
              <w:jc w:val="center"/>
            </w:pPr>
            <w:r>
              <w:rPr>
                <w:sz w:val="16"/>
              </w:rPr>
              <w:t>Validity</w:t>
            </w:r>
          </w:p>
        </w:tc>
        <w:tc>
          <w:tcPr>
            <w:tcW w:w="2592" w:type="dxa"/>
            <w:tcMar>
              <w:top w:w="60" w:type="dxa"/>
              <w:left w:w="80" w:type="dxa"/>
              <w:bottom w:w="60" w:type="dxa"/>
              <w:right w:w="80" w:type="dxa"/>
            </w:tcMar>
          </w:tcPr>
          <w:p w14:paraId="178FD36B" w14:textId="77777777" w:rsidR="00E01733" w:rsidRDefault="00000000">
            <w:pPr>
              <w:jc w:val="center"/>
            </w:pPr>
            <w:r>
              <w:rPr>
                <w:sz w:val="16"/>
              </w:rPr>
              <w:t>100.00%</w:t>
            </w:r>
          </w:p>
        </w:tc>
        <w:tc>
          <w:tcPr>
            <w:tcW w:w="2592" w:type="dxa"/>
            <w:tcMar>
              <w:top w:w="60" w:type="dxa"/>
              <w:left w:w="80" w:type="dxa"/>
              <w:bottom w:w="60" w:type="dxa"/>
              <w:right w:w="80" w:type="dxa"/>
            </w:tcMar>
          </w:tcPr>
          <w:p w14:paraId="03AE7017" w14:textId="77777777" w:rsidR="00E01733" w:rsidRDefault="00000000">
            <w:pPr>
              <w:jc w:val="center"/>
            </w:pPr>
            <w:r>
              <w:rPr>
                <w:sz w:val="16"/>
              </w:rPr>
              <w:t>100.00%</w:t>
            </w:r>
          </w:p>
        </w:tc>
        <w:tc>
          <w:tcPr>
            <w:tcW w:w="2592" w:type="dxa"/>
            <w:tcMar>
              <w:top w:w="60" w:type="dxa"/>
              <w:left w:w="80" w:type="dxa"/>
              <w:bottom w:w="60" w:type="dxa"/>
              <w:right w:w="80" w:type="dxa"/>
            </w:tcMar>
          </w:tcPr>
          <w:p w14:paraId="560EC904" w14:textId="77777777" w:rsidR="00E01733" w:rsidRDefault="00000000">
            <w:pPr>
              <w:jc w:val="center"/>
            </w:pPr>
            <w:r>
              <w:rPr>
                <w:sz w:val="16"/>
              </w:rPr>
              <w:t>0.00%</w:t>
            </w:r>
          </w:p>
        </w:tc>
      </w:tr>
      <w:tr w:rsidR="00E01733" w14:paraId="3DCF9FA2" w14:textId="77777777">
        <w:trPr>
          <w:jc w:val="center"/>
        </w:trPr>
        <w:tc>
          <w:tcPr>
            <w:tcW w:w="2592" w:type="dxa"/>
            <w:shd w:val="clear" w:color="auto" w:fill="F8FAFC"/>
            <w:tcMar>
              <w:top w:w="60" w:type="dxa"/>
              <w:left w:w="80" w:type="dxa"/>
              <w:bottom w:w="60" w:type="dxa"/>
              <w:right w:w="80" w:type="dxa"/>
            </w:tcMar>
          </w:tcPr>
          <w:p w14:paraId="653AF6CF" w14:textId="77777777" w:rsidR="00E01733" w:rsidRDefault="00000000">
            <w:pPr>
              <w:jc w:val="center"/>
            </w:pPr>
            <w:r>
              <w:rPr>
                <w:sz w:val="16"/>
              </w:rPr>
              <w:t>Consistency</w:t>
            </w:r>
          </w:p>
        </w:tc>
        <w:tc>
          <w:tcPr>
            <w:tcW w:w="2592" w:type="dxa"/>
            <w:shd w:val="clear" w:color="auto" w:fill="F8FAFC"/>
            <w:tcMar>
              <w:top w:w="60" w:type="dxa"/>
              <w:left w:w="80" w:type="dxa"/>
              <w:bottom w:w="60" w:type="dxa"/>
              <w:right w:w="80" w:type="dxa"/>
            </w:tcMar>
          </w:tcPr>
          <w:p w14:paraId="221B3E17" w14:textId="77777777" w:rsidR="00E01733" w:rsidRDefault="00000000">
            <w:pPr>
              <w:jc w:val="center"/>
            </w:pPr>
            <w:r>
              <w:rPr>
                <w:sz w:val="16"/>
              </w:rPr>
              <w:t>100.00%</w:t>
            </w:r>
          </w:p>
        </w:tc>
        <w:tc>
          <w:tcPr>
            <w:tcW w:w="2592" w:type="dxa"/>
            <w:shd w:val="clear" w:color="auto" w:fill="F8FAFC"/>
            <w:tcMar>
              <w:top w:w="60" w:type="dxa"/>
              <w:left w:w="80" w:type="dxa"/>
              <w:bottom w:w="60" w:type="dxa"/>
              <w:right w:w="80" w:type="dxa"/>
            </w:tcMar>
          </w:tcPr>
          <w:p w14:paraId="0A29B87F" w14:textId="77777777" w:rsidR="00E01733" w:rsidRDefault="00000000">
            <w:pPr>
              <w:jc w:val="center"/>
            </w:pPr>
            <w:r>
              <w:rPr>
                <w:sz w:val="16"/>
              </w:rPr>
              <w:t>100.00%</w:t>
            </w:r>
          </w:p>
        </w:tc>
        <w:tc>
          <w:tcPr>
            <w:tcW w:w="2592" w:type="dxa"/>
            <w:shd w:val="clear" w:color="auto" w:fill="F8FAFC"/>
            <w:tcMar>
              <w:top w:w="60" w:type="dxa"/>
              <w:left w:w="80" w:type="dxa"/>
              <w:bottom w:w="60" w:type="dxa"/>
              <w:right w:w="80" w:type="dxa"/>
            </w:tcMar>
          </w:tcPr>
          <w:p w14:paraId="7D97A631" w14:textId="77777777" w:rsidR="00E01733" w:rsidRDefault="00000000">
            <w:pPr>
              <w:jc w:val="center"/>
            </w:pPr>
            <w:r>
              <w:rPr>
                <w:sz w:val="16"/>
              </w:rPr>
              <w:t>0.00%</w:t>
            </w:r>
          </w:p>
        </w:tc>
      </w:tr>
      <w:tr w:rsidR="00E01733" w14:paraId="2D7FB77E" w14:textId="77777777">
        <w:trPr>
          <w:jc w:val="center"/>
        </w:trPr>
        <w:tc>
          <w:tcPr>
            <w:tcW w:w="2592" w:type="dxa"/>
            <w:tcMar>
              <w:top w:w="60" w:type="dxa"/>
              <w:left w:w="80" w:type="dxa"/>
              <w:bottom w:w="60" w:type="dxa"/>
              <w:right w:w="80" w:type="dxa"/>
            </w:tcMar>
          </w:tcPr>
          <w:p w14:paraId="612BF12D" w14:textId="77777777" w:rsidR="00E01733" w:rsidRDefault="00000000">
            <w:pPr>
              <w:jc w:val="center"/>
            </w:pPr>
            <w:r>
              <w:rPr>
                <w:sz w:val="16"/>
              </w:rPr>
              <w:t>Uniqueness</w:t>
            </w:r>
          </w:p>
        </w:tc>
        <w:tc>
          <w:tcPr>
            <w:tcW w:w="2592" w:type="dxa"/>
            <w:tcMar>
              <w:top w:w="60" w:type="dxa"/>
              <w:left w:w="80" w:type="dxa"/>
              <w:bottom w:w="60" w:type="dxa"/>
              <w:right w:w="80" w:type="dxa"/>
            </w:tcMar>
          </w:tcPr>
          <w:p w14:paraId="6DD037B1" w14:textId="77777777" w:rsidR="00E01733" w:rsidRDefault="00000000">
            <w:pPr>
              <w:jc w:val="center"/>
            </w:pPr>
            <w:r>
              <w:rPr>
                <w:sz w:val="16"/>
              </w:rPr>
              <w:t>99.36%</w:t>
            </w:r>
          </w:p>
        </w:tc>
        <w:tc>
          <w:tcPr>
            <w:tcW w:w="2592" w:type="dxa"/>
            <w:tcMar>
              <w:top w:w="60" w:type="dxa"/>
              <w:left w:w="80" w:type="dxa"/>
              <w:bottom w:w="60" w:type="dxa"/>
              <w:right w:w="80" w:type="dxa"/>
            </w:tcMar>
          </w:tcPr>
          <w:p w14:paraId="67F5742A" w14:textId="77777777" w:rsidR="00E01733" w:rsidRDefault="00000000">
            <w:pPr>
              <w:jc w:val="center"/>
            </w:pPr>
            <w:r>
              <w:rPr>
                <w:sz w:val="16"/>
              </w:rPr>
              <w:t>100.00%</w:t>
            </w:r>
          </w:p>
        </w:tc>
        <w:tc>
          <w:tcPr>
            <w:tcW w:w="2592" w:type="dxa"/>
            <w:tcMar>
              <w:top w:w="60" w:type="dxa"/>
              <w:left w:w="80" w:type="dxa"/>
              <w:bottom w:w="60" w:type="dxa"/>
              <w:right w:w="80" w:type="dxa"/>
            </w:tcMar>
          </w:tcPr>
          <w:p w14:paraId="4E765AA1" w14:textId="77777777" w:rsidR="00E01733" w:rsidRDefault="00000000">
            <w:pPr>
              <w:jc w:val="center"/>
            </w:pPr>
            <w:r>
              <w:rPr>
                <w:sz w:val="16"/>
              </w:rPr>
              <w:t>+0.64%</w:t>
            </w:r>
          </w:p>
        </w:tc>
      </w:tr>
      <w:tr w:rsidR="00E01733" w14:paraId="57B91FD4" w14:textId="77777777">
        <w:trPr>
          <w:jc w:val="center"/>
        </w:trPr>
        <w:tc>
          <w:tcPr>
            <w:tcW w:w="2592" w:type="dxa"/>
            <w:shd w:val="clear" w:color="auto" w:fill="E2E8F0"/>
            <w:tcMar>
              <w:top w:w="60" w:type="dxa"/>
              <w:left w:w="80" w:type="dxa"/>
              <w:bottom w:w="60" w:type="dxa"/>
              <w:right w:w="80" w:type="dxa"/>
            </w:tcMar>
          </w:tcPr>
          <w:p w14:paraId="17AF30EC" w14:textId="77777777" w:rsidR="00E01733" w:rsidRDefault="00000000">
            <w:pPr>
              <w:jc w:val="center"/>
            </w:pPr>
            <w:r>
              <w:rPr>
                <w:b/>
                <w:sz w:val="16"/>
              </w:rPr>
              <w:t>OVERALL SCORE</w:t>
            </w:r>
          </w:p>
        </w:tc>
        <w:tc>
          <w:tcPr>
            <w:tcW w:w="2592" w:type="dxa"/>
            <w:shd w:val="clear" w:color="auto" w:fill="E2E8F0"/>
            <w:tcMar>
              <w:top w:w="60" w:type="dxa"/>
              <w:left w:w="80" w:type="dxa"/>
              <w:bottom w:w="60" w:type="dxa"/>
              <w:right w:w="80" w:type="dxa"/>
            </w:tcMar>
          </w:tcPr>
          <w:p w14:paraId="36F48089" w14:textId="77777777" w:rsidR="00E01733" w:rsidRDefault="00000000">
            <w:pPr>
              <w:jc w:val="center"/>
            </w:pPr>
            <w:r>
              <w:rPr>
                <w:b/>
                <w:sz w:val="16"/>
              </w:rPr>
              <w:t>99.39 / 100</w:t>
            </w:r>
          </w:p>
        </w:tc>
        <w:tc>
          <w:tcPr>
            <w:tcW w:w="2592" w:type="dxa"/>
            <w:shd w:val="clear" w:color="auto" w:fill="E2E8F0"/>
            <w:tcMar>
              <w:top w:w="60" w:type="dxa"/>
              <w:left w:w="80" w:type="dxa"/>
              <w:bottom w:w="60" w:type="dxa"/>
              <w:right w:w="80" w:type="dxa"/>
            </w:tcMar>
          </w:tcPr>
          <w:p w14:paraId="5CF3E774" w14:textId="77777777" w:rsidR="00E01733" w:rsidRDefault="00000000">
            <w:pPr>
              <w:jc w:val="center"/>
            </w:pPr>
            <w:r>
              <w:rPr>
                <w:b/>
                <w:sz w:val="16"/>
              </w:rPr>
              <w:t>100.00 / 100</w:t>
            </w:r>
          </w:p>
        </w:tc>
        <w:tc>
          <w:tcPr>
            <w:tcW w:w="2592" w:type="dxa"/>
            <w:shd w:val="clear" w:color="auto" w:fill="E2E8F0"/>
            <w:tcMar>
              <w:top w:w="60" w:type="dxa"/>
              <w:left w:w="80" w:type="dxa"/>
              <w:bottom w:w="60" w:type="dxa"/>
              <w:right w:w="80" w:type="dxa"/>
            </w:tcMar>
          </w:tcPr>
          <w:p w14:paraId="14032542" w14:textId="77777777" w:rsidR="00E01733" w:rsidRDefault="00000000">
            <w:pPr>
              <w:jc w:val="center"/>
            </w:pPr>
            <w:r>
              <w:rPr>
                <w:b/>
                <w:sz w:val="16"/>
              </w:rPr>
              <w:t>+0.61</w:t>
            </w:r>
          </w:p>
        </w:tc>
      </w:tr>
      <w:tr w:rsidR="00E01733" w14:paraId="539DED18" w14:textId="77777777">
        <w:trPr>
          <w:jc w:val="center"/>
        </w:trPr>
        <w:tc>
          <w:tcPr>
            <w:tcW w:w="2592" w:type="dxa"/>
            <w:tcMar>
              <w:top w:w="60" w:type="dxa"/>
              <w:left w:w="80" w:type="dxa"/>
              <w:bottom w:w="60" w:type="dxa"/>
              <w:right w:w="80" w:type="dxa"/>
            </w:tcMar>
          </w:tcPr>
          <w:p w14:paraId="7406F376" w14:textId="77777777" w:rsidR="00E01733" w:rsidRDefault="00000000">
            <w:pPr>
              <w:jc w:val="center"/>
            </w:pPr>
            <w:r>
              <w:rPr>
                <w:sz w:val="16"/>
              </w:rPr>
              <w:t>Grade</w:t>
            </w:r>
          </w:p>
        </w:tc>
        <w:tc>
          <w:tcPr>
            <w:tcW w:w="2592" w:type="dxa"/>
            <w:tcMar>
              <w:top w:w="60" w:type="dxa"/>
              <w:left w:w="80" w:type="dxa"/>
              <w:bottom w:w="60" w:type="dxa"/>
              <w:right w:w="80" w:type="dxa"/>
            </w:tcMar>
          </w:tcPr>
          <w:p w14:paraId="49B6E1D7" w14:textId="77777777" w:rsidR="00E01733" w:rsidRDefault="00000000">
            <w:pPr>
              <w:jc w:val="center"/>
            </w:pPr>
            <w:r>
              <w:rPr>
                <w:sz w:val="16"/>
              </w:rPr>
              <w:t>A (Excellent)</w:t>
            </w:r>
          </w:p>
        </w:tc>
        <w:tc>
          <w:tcPr>
            <w:tcW w:w="2592" w:type="dxa"/>
            <w:tcMar>
              <w:top w:w="60" w:type="dxa"/>
              <w:left w:w="80" w:type="dxa"/>
              <w:bottom w:w="60" w:type="dxa"/>
              <w:right w:w="80" w:type="dxa"/>
            </w:tcMar>
          </w:tcPr>
          <w:p w14:paraId="0802C535" w14:textId="77777777" w:rsidR="00E01733" w:rsidRDefault="00000000">
            <w:pPr>
              <w:jc w:val="center"/>
            </w:pPr>
            <w:r>
              <w:rPr>
                <w:sz w:val="16"/>
              </w:rPr>
              <w:t>A+ (Perfect)</w:t>
            </w:r>
          </w:p>
        </w:tc>
        <w:tc>
          <w:tcPr>
            <w:tcW w:w="2592" w:type="dxa"/>
            <w:tcMar>
              <w:top w:w="60" w:type="dxa"/>
              <w:left w:w="80" w:type="dxa"/>
              <w:bottom w:w="60" w:type="dxa"/>
              <w:right w:w="80" w:type="dxa"/>
            </w:tcMar>
          </w:tcPr>
          <w:p w14:paraId="6D543C65" w14:textId="77777777" w:rsidR="00E01733" w:rsidRDefault="00000000">
            <w:pPr>
              <w:jc w:val="center"/>
            </w:pPr>
            <w:r>
              <w:rPr>
                <w:sz w:val="16"/>
              </w:rPr>
              <w:t>Remediated</w:t>
            </w:r>
          </w:p>
        </w:tc>
      </w:tr>
    </w:tbl>
    <w:p w14:paraId="6C9D9C0A" w14:textId="77777777" w:rsidR="00E01733" w:rsidRDefault="00000000">
      <w:pPr>
        <w:spacing w:before="160" w:after="40"/>
        <w:jc w:val="left"/>
      </w:pPr>
      <w:r>
        <w:rPr>
          <w:b/>
          <w:i/>
        </w:rPr>
        <w:t>D. Cleaning and Sanitization Steps</w:t>
      </w:r>
    </w:p>
    <w:p w14:paraId="7578222B" w14:textId="77777777" w:rsidR="00E01733" w:rsidRDefault="00000000">
      <w:r>
        <w:t xml:space="preserve">1) Target Definition &amp; Cohort Resolution: Raw </w:t>
      </w:r>
      <w:proofErr w:type="spellStart"/>
      <w:r>
        <w:t>loan_status</w:t>
      </w:r>
      <w:proofErr w:type="spellEnd"/>
      <w:r>
        <w:t xml:space="preserve"> was mapped to Default (Y=1) including Charged Off and Default, and Non-Default (Y=0) including Fully Paid. Indeterminate loans (Current, </w:t>
      </w:r>
      <w:proofErr w:type="gramStart"/>
      <w:r>
        <w:t>Late</w:t>
      </w:r>
      <w:proofErr w:type="gramEnd"/>
      <w:r>
        <w:t xml:space="preserve"> 16-120 days, In Grace Period) were excised (12,108 loans dropped), leaving 87,892 fully resolved loans with an empirical portfolio default rate of 20.03%.</w:t>
      </w:r>
    </w:p>
    <w:p w14:paraId="1CC3B340" w14:textId="77777777" w:rsidR="00E01733" w:rsidRDefault="00000000">
      <w:r>
        <w:t xml:space="preserve">2) String Parsing &amp; Deduplication: Term was parsed from ' 36 months' to integer 36; interest rates and </w:t>
      </w:r>
      <w:proofErr w:type="spellStart"/>
      <w:r>
        <w:t>revol_util</w:t>
      </w:r>
      <w:proofErr w:type="spellEnd"/>
      <w:r>
        <w:t xml:space="preserve"> were stripped of percentage signs; </w:t>
      </w:r>
      <w:proofErr w:type="spellStart"/>
      <w:r>
        <w:t>emp_length</w:t>
      </w:r>
      <w:proofErr w:type="spellEnd"/>
      <w:r>
        <w:t xml:space="preserve"> was mapped to integers 0–10. 558 near-duplicate records sharing identical applicant demographic vectors were pruned, yielding 87,334 clean unique borrowers.</w:t>
      </w:r>
    </w:p>
    <w:p w14:paraId="1AC059D2" w14:textId="77777777" w:rsidR="00E01733" w:rsidRDefault="00000000">
      <w:r>
        <w:t xml:space="preserve">3) Outlier </w:t>
      </w:r>
      <w:proofErr w:type="spellStart"/>
      <w:r>
        <w:t>Winsorization</w:t>
      </w:r>
      <w:proofErr w:type="spellEnd"/>
      <w:r>
        <w:t xml:space="preserve">: Continuous debt ratios and loan amounts were </w:t>
      </w:r>
      <w:proofErr w:type="spellStart"/>
      <w:r>
        <w:t>winsorized</w:t>
      </w:r>
      <w:proofErr w:type="spellEnd"/>
      <w:r>
        <w:t xml:space="preserve"> at 0.5% and 99.5% quantiles, followed by median imputation calculated strictly over historical training partitions.</w:t>
      </w:r>
    </w:p>
    <w:p w14:paraId="60429046" w14:textId="77777777" w:rsidR="00E01733" w:rsidRDefault="00000000">
      <w:pPr>
        <w:spacing w:before="240"/>
        <w:jc w:val="center"/>
      </w:pPr>
      <w:r>
        <w:rPr>
          <w:b/>
        </w:rPr>
        <w:t>IV. FEATURE ENGINEERING &amp; CHRONOLOGICAL PARTITIONING</w:t>
      </w:r>
    </w:p>
    <w:p w14:paraId="74A5B61A" w14:textId="77777777" w:rsidR="00E01733" w:rsidRDefault="00000000">
      <w:pPr>
        <w:spacing w:before="160" w:after="40"/>
        <w:jc w:val="left"/>
      </w:pPr>
      <w:r>
        <w:rPr>
          <w:b/>
          <w:i/>
        </w:rPr>
        <w:t>A. Engineered Financial Indicators</w:t>
      </w:r>
    </w:p>
    <w:p w14:paraId="1447FA22" w14:textId="77777777" w:rsidR="00E01733" w:rsidRDefault="00000000">
      <w:r>
        <w:t>To capture non-linear risk signals beyond linear application fields, 17 interaction features were derived:</w:t>
      </w:r>
    </w:p>
    <w:p w14:paraId="2853B967" w14:textId="77777777" w:rsidR="00E01733" w:rsidRDefault="00000000">
      <w:r>
        <w:t xml:space="preserve">1) Affordability &amp; Leverage: Loan-to-Income (LTI = </w:t>
      </w:r>
      <w:proofErr w:type="spellStart"/>
      <w:r>
        <w:t>loan_amnt</w:t>
      </w:r>
      <w:proofErr w:type="spellEnd"/>
      <w:r>
        <w:t xml:space="preserve"> / </w:t>
      </w:r>
      <w:proofErr w:type="spellStart"/>
      <w:r>
        <w:t>annual_inc</w:t>
      </w:r>
      <w:proofErr w:type="spellEnd"/>
      <w:r>
        <w:t xml:space="preserve">), Payment Burden (installment / </w:t>
      </w:r>
      <w:proofErr w:type="spellStart"/>
      <w:r>
        <w:t>monthly_inc</w:t>
      </w:r>
      <w:proofErr w:type="spellEnd"/>
      <w:r>
        <w:t>), and Interest Rate Pressure (</w:t>
      </w:r>
      <w:proofErr w:type="spellStart"/>
      <w:r>
        <w:t>dti</w:t>
      </w:r>
      <w:proofErr w:type="spellEnd"/>
      <w:r>
        <w:t xml:space="preserve"> × </w:t>
      </w:r>
      <w:proofErr w:type="spellStart"/>
      <w:r>
        <w:t>int_rate</w:t>
      </w:r>
      <w:proofErr w:type="spellEnd"/>
      <w:r>
        <w:t>).</w:t>
      </w:r>
    </w:p>
    <w:p w14:paraId="2EFC7019" w14:textId="77777777" w:rsidR="00E01733" w:rsidRDefault="00000000">
      <w:r>
        <w:t>2) Bureau Velocity: High Revolving Utilization Flag (</w:t>
      </w:r>
      <w:proofErr w:type="spellStart"/>
      <w:r>
        <w:t>revol_util</w:t>
      </w:r>
      <w:proofErr w:type="spellEnd"/>
      <w:r>
        <w:t xml:space="preserve"> &gt; 80%), Inquiry Velocity (inq_last_6mths / </w:t>
      </w:r>
      <w:proofErr w:type="spellStart"/>
      <w:r>
        <w:t>credit_years</w:t>
      </w:r>
      <w:proofErr w:type="spellEnd"/>
      <w:r>
        <w:t>), and Active Account Share (</w:t>
      </w:r>
      <w:proofErr w:type="spellStart"/>
      <w:r>
        <w:t>open_acc</w:t>
      </w:r>
      <w:proofErr w:type="spellEnd"/>
      <w:r>
        <w:t xml:space="preserve"> / </w:t>
      </w:r>
      <w:proofErr w:type="spellStart"/>
      <w:r>
        <w:t>total_acc</w:t>
      </w:r>
      <w:proofErr w:type="spellEnd"/>
      <w:r>
        <w:t>).</w:t>
      </w:r>
    </w:p>
    <w:p w14:paraId="25653418" w14:textId="77777777" w:rsidR="00E01733" w:rsidRDefault="00000000">
      <w:r>
        <w:t>3) Insolvency Severity Index: Weighted composite metric synthesizing multi-tiered credit impairment:</w:t>
      </w:r>
    </w:p>
    <w:p w14:paraId="368C3B5C" w14:textId="77777777" w:rsidR="00E01733" w:rsidRDefault="00000000">
      <w:pPr>
        <w:spacing w:before="80"/>
        <w:jc w:val="center"/>
      </w:pPr>
      <w:r>
        <w:rPr>
          <w:i/>
          <w:sz w:val="19"/>
        </w:rPr>
        <w:t xml:space="preserve">Severity = 2.0 </w:t>
      </w:r>
      <w:proofErr w:type="spellStart"/>
      <w:r>
        <w:rPr>
          <w:i/>
          <w:sz w:val="19"/>
        </w:rPr>
        <w:t>delinq</w:t>
      </w:r>
      <w:proofErr w:type="spellEnd"/>
      <w:r>
        <w:rPr>
          <w:i/>
          <w:sz w:val="19"/>
        </w:rPr>
        <w:t xml:space="preserve"> + 1.5 </w:t>
      </w:r>
      <w:proofErr w:type="spellStart"/>
      <w:r>
        <w:rPr>
          <w:i/>
          <w:sz w:val="19"/>
        </w:rPr>
        <w:t>pub_rec</w:t>
      </w:r>
      <w:proofErr w:type="spellEnd"/>
      <w:r>
        <w:rPr>
          <w:i/>
          <w:sz w:val="19"/>
        </w:rPr>
        <w:t xml:space="preserve"> + 3.0 bankruptcies</w:t>
      </w:r>
      <w:r>
        <w:rPr>
          <w:sz w:val="19"/>
        </w:rPr>
        <w:t xml:space="preserve"> </w:t>
      </w:r>
      <w:proofErr w:type="gramStart"/>
      <w:r>
        <w:rPr>
          <w:sz w:val="19"/>
        </w:rPr>
        <w:t xml:space="preserve">   (</w:t>
      </w:r>
      <w:proofErr w:type="gramEnd"/>
      <w:r>
        <w:rPr>
          <w:sz w:val="19"/>
        </w:rPr>
        <w:t>3)</w:t>
      </w:r>
    </w:p>
    <w:p w14:paraId="3CCE0C91" w14:textId="77777777" w:rsidR="00E01733" w:rsidRDefault="00000000">
      <w:r>
        <w:t>4) Temporal Bureau Depth: Credit history tenure computed from issue date to earliest credit line in months.</w:t>
      </w:r>
    </w:p>
    <w:p w14:paraId="47C4EFD7" w14:textId="77777777" w:rsidR="00E01733" w:rsidRDefault="00000000">
      <w:r>
        <w:t>Following expansion, the modeling space comprised 31 numeric predictors and 8 categorical variables (59 one-hot encoded columns).</w:t>
      </w:r>
    </w:p>
    <w:p w14:paraId="6931EAC9" w14:textId="77777777" w:rsidR="00E01733" w:rsidRDefault="00000000">
      <w:pPr>
        <w:spacing w:before="160" w:after="40"/>
        <w:jc w:val="left"/>
      </w:pPr>
      <w:r>
        <w:rPr>
          <w:b/>
          <w:i/>
        </w:rPr>
        <w:t>B. Chronological (Out-of-Time) Validation Split</w:t>
      </w:r>
    </w:p>
    <w:p w14:paraId="3B091F80" w14:textId="77777777" w:rsidR="00E01733" w:rsidRDefault="00000000">
      <w:r>
        <w:t>Standard k-fold cross-validation introduces future lookahead bias by shuffling across credit cycles. We enforce a strict chronological partition: loans issued prior to December 2015 serve as the training partition (N = 69,867), while loans issued from December 2015 onward serve as the out-of-time test cohort (N = 17,467).</w:t>
      </w:r>
    </w:p>
    <w:p w14:paraId="680A3C5A" w14:textId="77777777" w:rsidR="00E01733" w:rsidRDefault="00000000">
      <w:pPr>
        <w:spacing w:before="240"/>
        <w:jc w:val="center"/>
      </w:pPr>
      <w:r>
        <w:rPr>
          <w:b/>
        </w:rPr>
        <w:t>V. MACHINE LEARNING ARCHITECTURE &amp; CALIBRATION</w:t>
      </w:r>
    </w:p>
    <w:p w14:paraId="6BBA3424" w14:textId="77777777" w:rsidR="00E01733" w:rsidRDefault="00000000">
      <w:pPr>
        <w:spacing w:before="160" w:after="40"/>
        <w:jc w:val="left"/>
      </w:pPr>
      <w:r>
        <w:rPr>
          <w:b/>
          <w:i/>
        </w:rPr>
        <w:t>A. Model Zoo Specifications</w:t>
      </w:r>
    </w:p>
    <w:p w14:paraId="616F350C" w14:textId="77777777" w:rsidR="00E01733" w:rsidRDefault="00000000">
      <w:r>
        <w:t xml:space="preserve">We benchmarked six standardized scikit-learn pipeline architectures: (1) Logistic Regression with L2 regularization; (2) Random Forest (250 trees, </w:t>
      </w:r>
      <w:proofErr w:type="spellStart"/>
      <w:r>
        <w:t>max_depth</w:t>
      </w:r>
      <w:proofErr w:type="spellEnd"/>
      <w:r>
        <w:t xml:space="preserve">=12); (3) </w:t>
      </w:r>
      <w:proofErr w:type="spellStart"/>
      <w:r>
        <w:t>XGBoost</w:t>
      </w:r>
      <w:proofErr w:type="spellEnd"/>
      <w:r>
        <w:t xml:space="preserve"> (</w:t>
      </w:r>
      <w:proofErr w:type="spellStart"/>
      <w:r>
        <w:t>n_estimators</w:t>
      </w:r>
      <w:proofErr w:type="spellEnd"/>
      <w:r>
        <w:t xml:space="preserve">=300, </w:t>
      </w:r>
      <w:proofErr w:type="spellStart"/>
      <w:r>
        <w:t>max_depth</w:t>
      </w:r>
      <w:proofErr w:type="spellEnd"/>
      <w:r>
        <w:t xml:space="preserve">=5, </w:t>
      </w:r>
      <w:proofErr w:type="spellStart"/>
      <w:r>
        <w:t>lr</w:t>
      </w:r>
      <w:proofErr w:type="spellEnd"/>
      <w:r>
        <w:t xml:space="preserve">=0.04, </w:t>
      </w:r>
      <w:proofErr w:type="spellStart"/>
      <w:r>
        <w:t>colsample</w:t>
      </w:r>
      <w:proofErr w:type="spellEnd"/>
      <w:r>
        <w:t xml:space="preserve">=0.8); (4) </w:t>
      </w:r>
      <w:proofErr w:type="spellStart"/>
      <w:r>
        <w:t>LightGBM</w:t>
      </w:r>
      <w:proofErr w:type="spellEnd"/>
      <w:r>
        <w:t xml:space="preserve"> (</w:t>
      </w:r>
      <w:proofErr w:type="spellStart"/>
      <w:r>
        <w:t>num_leaves</w:t>
      </w:r>
      <w:proofErr w:type="spellEnd"/>
      <w:r>
        <w:t xml:space="preserve">=31, </w:t>
      </w:r>
      <w:proofErr w:type="spellStart"/>
      <w:r>
        <w:t>max_depth</w:t>
      </w:r>
      <w:proofErr w:type="spellEnd"/>
      <w:r>
        <w:t xml:space="preserve">=6, </w:t>
      </w:r>
      <w:proofErr w:type="spellStart"/>
      <w:r>
        <w:t>lr</w:t>
      </w:r>
      <w:proofErr w:type="spellEnd"/>
      <w:r>
        <w:t xml:space="preserve">=0.035); (5) </w:t>
      </w:r>
      <w:proofErr w:type="spellStart"/>
      <w:r>
        <w:t>CatBoost</w:t>
      </w:r>
      <w:proofErr w:type="spellEnd"/>
      <w:r>
        <w:t xml:space="preserve"> (iterations=300, depth=5, </w:t>
      </w:r>
      <w:proofErr w:type="spellStart"/>
      <w:r>
        <w:t>lr</w:t>
      </w:r>
      <w:proofErr w:type="spellEnd"/>
      <w:r>
        <w:t xml:space="preserve">=0.05); and (6) a Champion Soft-Voting Ensemble aggregating predictions across </w:t>
      </w:r>
      <w:proofErr w:type="spellStart"/>
      <w:r>
        <w:t>XGBoost</w:t>
      </w:r>
      <w:proofErr w:type="spellEnd"/>
      <w:r>
        <w:t xml:space="preserve">, </w:t>
      </w:r>
      <w:proofErr w:type="spellStart"/>
      <w:r>
        <w:t>LightGBM</w:t>
      </w:r>
      <w:proofErr w:type="spellEnd"/>
      <w:r>
        <w:t>, and Random Forest:</w:t>
      </w:r>
    </w:p>
    <w:p w14:paraId="025303D3" w14:textId="77777777" w:rsidR="00E01733" w:rsidRDefault="00000000">
      <w:pPr>
        <w:spacing w:before="80"/>
        <w:jc w:val="center"/>
      </w:pPr>
      <w:proofErr w:type="spellStart"/>
      <w:r>
        <w:rPr>
          <w:i/>
          <w:sz w:val="19"/>
        </w:rPr>
        <w:t>P_Ensemble</w:t>
      </w:r>
      <w:proofErr w:type="spellEnd"/>
      <w:r>
        <w:rPr>
          <w:i/>
          <w:sz w:val="19"/>
        </w:rPr>
        <w:t>(Y=1|x) = 1/3 [ P_XGB(x) + P_LGB(x) + P_RF(x</w:t>
      </w:r>
      <w:proofErr w:type="gramStart"/>
      <w:r>
        <w:rPr>
          <w:i/>
          <w:sz w:val="19"/>
        </w:rPr>
        <w:t>) ]</w:t>
      </w:r>
      <w:proofErr w:type="gramEnd"/>
      <w:r>
        <w:rPr>
          <w:sz w:val="19"/>
        </w:rPr>
        <w:t xml:space="preserve"> </w:t>
      </w:r>
      <w:proofErr w:type="gramStart"/>
      <w:r>
        <w:rPr>
          <w:sz w:val="19"/>
        </w:rPr>
        <w:t xml:space="preserve">   (</w:t>
      </w:r>
      <w:proofErr w:type="gramEnd"/>
      <w:r>
        <w:rPr>
          <w:sz w:val="19"/>
        </w:rPr>
        <w:t>4)</w:t>
      </w:r>
    </w:p>
    <w:p w14:paraId="45C66FCC" w14:textId="77777777" w:rsidR="00E01733" w:rsidRDefault="00000000">
      <w:pPr>
        <w:spacing w:before="160" w:after="40"/>
        <w:jc w:val="left"/>
      </w:pPr>
      <w:r>
        <w:rPr>
          <w:b/>
          <w:i/>
        </w:rPr>
        <w:t>B. Class Imbalance Mitigation</w:t>
      </w:r>
    </w:p>
    <w:p w14:paraId="68BBBD26" w14:textId="77777777" w:rsidR="00E01733" w:rsidRDefault="00000000">
      <w:r>
        <w:t>To avoid the spatial distortion of SMOTE on high-dimensional financial data, class imbalance (4:1 non-default to default) was addressed algorithmically via loss weighting:</w:t>
      </w:r>
    </w:p>
    <w:p w14:paraId="05545C0F" w14:textId="77777777" w:rsidR="00E01733" w:rsidRDefault="00000000">
      <w:pPr>
        <w:spacing w:before="80"/>
        <w:jc w:val="center"/>
      </w:pPr>
      <w:proofErr w:type="spellStart"/>
      <w:r>
        <w:rPr>
          <w:i/>
          <w:sz w:val="19"/>
        </w:rPr>
        <w:t>scale_pos_weight</w:t>
      </w:r>
      <w:proofErr w:type="spellEnd"/>
      <w:r>
        <w:rPr>
          <w:i/>
          <w:sz w:val="19"/>
        </w:rPr>
        <w:t xml:space="preserve"> = </w:t>
      </w:r>
      <w:proofErr w:type="spellStart"/>
      <w:r>
        <w:rPr>
          <w:i/>
          <w:sz w:val="19"/>
        </w:rPr>
        <w:t>N_neg</w:t>
      </w:r>
      <w:proofErr w:type="spellEnd"/>
      <w:r>
        <w:rPr>
          <w:i/>
          <w:sz w:val="19"/>
        </w:rPr>
        <w:t xml:space="preserve"> / </w:t>
      </w:r>
      <w:proofErr w:type="spellStart"/>
      <w:r>
        <w:rPr>
          <w:i/>
          <w:sz w:val="19"/>
        </w:rPr>
        <w:t>N_pos</w:t>
      </w:r>
      <w:proofErr w:type="spellEnd"/>
      <w:r>
        <w:rPr>
          <w:i/>
          <w:sz w:val="19"/>
        </w:rPr>
        <w:t xml:space="preserve"> ≈ 3.99</w:t>
      </w:r>
      <w:r>
        <w:rPr>
          <w:sz w:val="19"/>
        </w:rPr>
        <w:t xml:space="preserve"> </w:t>
      </w:r>
      <w:proofErr w:type="gramStart"/>
      <w:r>
        <w:rPr>
          <w:sz w:val="19"/>
        </w:rPr>
        <w:t xml:space="preserve">   (</w:t>
      </w:r>
      <w:proofErr w:type="gramEnd"/>
      <w:r>
        <w:rPr>
          <w:sz w:val="19"/>
        </w:rPr>
        <w:t>5)</w:t>
      </w:r>
    </w:p>
    <w:p w14:paraId="105C6B97" w14:textId="77777777" w:rsidR="00E01733" w:rsidRDefault="00000000">
      <w:pPr>
        <w:spacing w:before="160" w:after="40"/>
        <w:jc w:val="left"/>
      </w:pPr>
      <w:r>
        <w:rPr>
          <w:b/>
          <w:i/>
        </w:rPr>
        <w:t>C. Post-Hoc Isotonic Probability Calibration</w:t>
      </w:r>
    </w:p>
    <w:p w14:paraId="449845EA" w14:textId="77777777" w:rsidR="00E01733" w:rsidRDefault="00000000">
      <w:r>
        <w:t>While class reweighting sharpens ROC-AUC rank-ordering, it systematically inflates raw predicted probabilities above empirical priors. We partitioned the training set into an 85% fitting partition (N = 59,386) and a 15% calibration partition (N = 10,481). Post-hoc Isotonic Regression minimizes squared errors subject to monotonicity constraints. Crucially, because Isotonic Regression is strictly monotonic, ROC-AUC and KS statistics are mathematically invariant, while Brier score drops from 0.179 to 0.1454.</w:t>
      </w:r>
    </w:p>
    <w:p w14:paraId="20BEF57B" w14:textId="77777777" w:rsidR="00E01733" w:rsidRDefault="00000000">
      <w:pPr>
        <w:spacing w:before="160" w:after="40"/>
        <w:jc w:val="left"/>
      </w:pPr>
      <w:r>
        <w:rPr>
          <w:b/>
          <w:i/>
        </w:rPr>
        <w:t>D. Decision Threshold Optimization</w:t>
      </w:r>
    </w:p>
    <w:p w14:paraId="58DC307F" w14:textId="77777777" w:rsidR="00E01733" w:rsidRDefault="00000000">
      <w:r>
        <w:t xml:space="preserve">The standard default threshold of 0.50 collapses </w:t>
      </w:r>
      <w:proofErr w:type="gramStart"/>
      <w:r>
        <w:t>recall</w:t>
      </w:r>
      <w:proofErr w:type="gramEnd"/>
      <w:r>
        <w:t xml:space="preserve"> in imbalanced credit portfolios. We swept thresholds to </w:t>
      </w:r>
      <w:r>
        <w:lastRenderedPageBreak/>
        <w:t>maximize default F1-score, converging to optimal operating cut-offs at tau* in [0.19, 0.23].</w:t>
      </w:r>
    </w:p>
    <w:p w14:paraId="123D568D" w14:textId="77777777" w:rsidR="00E01733" w:rsidRDefault="00000000">
      <w:pPr>
        <w:spacing w:before="240"/>
        <w:jc w:val="center"/>
      </w:pPr>
      <w:r>
        <w:rPr>
          <w:b/>
        </w:rPr>
        <w:t>VI. EXPERIMENTAL RESULTS &amp; BENCHMARK EVALUATION</w:t>
      </w:r>
    </w:p>
    <w:p w14:paraId="562E0D9A" w14:textId="77777777" w:rsidR="00E01733" w:rsidRDefault="00000000">
      <w:r>
        <w:t>Models were evaluated on the holdout out-of-time test partition (N = 17,467) across ROC-AUC, Kolmogorov-Smirnov (KS), PR-AUC, Accuracy, Recall, Precision, and Brier score.</w:t>
      </w:r>
    </w:p>
    <w:p w14:paraId="3FCCB77E" w14:textId="77777777" w:rsidR="00E01733" w:rsidRDefault="00000000">
      <w:pPr>
        <w:spacing w:before="120" w:after="40"/>
        <w:jc w:val="center"/>
      </w:pPr>
      <w:r>
        <w:rPr>
          <w:b/>
          <w:sz w:val="17"/>
        </w:rPr>
        <w:t>TABLE II. COMPREHENSIVE MULTI-MODEL BENCHMARK RESULTS (N = 17,467)</w:t>
      </w:r>
    </w:p>
    <w:tbl>
      <w:tblPr>
        <w:tblW w:w="0" w:type="auto"/>
        <w:jc w:val="center"/>
        <w:tblLook w:val="04A0" w:firstRow="1" w:lastRow="0" w:firstColumn="1" w:lastColumn="0" w:noHBand="0" w:noVBand="1"/>
      </w:tblPr>
      <w:tblGrid>
        <w:gridCol w:w="811"/>
        <w:gridCol w:w="575"/>
        <w:gridCol w:w="576"/>
        <w:gridCol w:w="576"/>
        <w:gridCol w:w="751"/>
        <w:gridCol w:w="643"/>
        <w:gridCol w:w="576"/>
        <w:gridCol w:w="576"/>
      </w:tblGrid>
      <w:tr w:rsidR="00E01733" w14:paraId="5F537DBE" w14:textId="77777777">
        <w:trPr>
          <w:jc w:val="center"/>
        </w:trPr>
        <w:tc>
          <w:tcPr>
            <w:tcW w:w="1296" w:type="dxa"/>
            <w:shd w:val="clear" w:color="auto" w:fill="0F172A"/>
            <w:tcMar>
              <w:top w:w="50" w:type="dxa"/>
              <w:left w:w="40" w:type="dxa"/>
              <w:bottom w:w="50" w:type="dxa"/>
              <w:right w:w="40" w:type="dxa"/>
            </w:tcMar>
          </w:tcPr>
          <w:p w14:paraId="2BA841DA" w14:textId="77777777" w:rsidR="00E01733" w:rsidRDefault="00000000">
            <w:pPr>
              <w:jc w:val="center"/>
            </w:pPr>
            <w:r>
              <w:rPr>
                <w:b/>
                <w:color w:val="FFFFFF"/>
                <w:sz w:val="15"/>
              </w:rPr>
              <w:t>Model</w:t>
            </w:r>
          </w:p>
        </w:tc>
        <w:tc>
          <w:tcPr>
            <w:tcW w:w="1296" w:type="dxa"/>
            <w:shd w:val="clear" w:color="auto" w:fill="0F172A"/>
            <w:tcMar>
              <w:top w:w="50" w:type="dxa"/>
              <w:left w:w="40" w:type="dxa"/>
              <w:bottom w:w="50" w:type="dxa"/>
              <w:right w:w="40" w:type="dxa"/>
            </w:tcMar>
          </w:tcPr>
          <w:p w14:paraId="70F3234E" w14:textId="77777777" w:rsidR="00E01733" w:rsidRDefault="00000000">
            <w:pPr>
              <w:jc w:val="center"/>
            </w:pPr>
            <w:r>
              <w:rPr>
                <w:b/>
                <w:color w:val="FFFFFF"/>
                <w:sz w:val="15"/>
              </w:rPr>
              <w:t>ROC-AUC</w:t>
            </w:r>
          </w:p>
        </w:tc>
        <w:tc>
          <w:tcPr>
            <w:tcW w:w="1296" w:type="dxa"/>
            <w:shd w:val="clear" w:color="auto" w:fill="0F172A"/>
            <w:tcMar>
              <w:top w:w="50" w:type="dxa"/>
              <w:left w:w="40" w:type="dxa"/>
              <w:bottom w:w="50" w:type="dxa"/>
              <w:right w:w="40" w:type="dxa"/>
            </w:tcMar>
          </w:tcPr>
          <w:p w14:paraId="3A9E62BE" w14:textId="77777777" w:rsidR="00E01733" w:rsidRDefault="00000000">
            <w:pPr>
              <w:jc w:val="center"/>
            </w:pPr>
            <w:r>
              <w:rPr>
                <w:b/>
                <w:color w:val="FFFFFF"/>
                <w:sz w:val="15"/>
              </w:rPr>
              <w:t>KS Stat</w:t>
            </w:r>
          </w:p>
        </w:tc>
        <w:tc>
          <w:tcPr>
            <w:tcW w:w="1296" w:type="dxa"/>
            <w:shd w:val="clear" w:color="auto" w:fill="0F172A"/>
            <w:tcMar>
              <w:top w:w="50" w:type="dxa"/>
              <w:left w:w="40" w:type="dxa"/>
              <w:bottom w:w="50" w:type="dxa"/>
              <w:right w:w="40" w:type="dxa"/>
            </w:tcMar>
          </w:tcPr>
          <w:p w14:paraId="693EF327" w14:textId="77777777" w:rsidR="00E01733" w:rsidRDefault="00000000">
            <w:pPr>
              <w:jc w:val="center"/>
            </w:pPr>
            <w:r>
              <w:rPr>
                <w:b/>
                <w:color w:val="FFFFFF"/>
                <w:sz w:val="15"/>
              </w:rPr>
              <w:t>PR-AUC</w:t>
            </w:r>
          </w:p>
        </w:tc>
        <w:tc>
          <w:tcPr>
            <w:tcW w:w="1296" w:type="dxa"/>
            <w:shd w:val="clear" w:color="auto" w:fill="0F172A"/>
            <w:tcMar>
              <w:top w:w="50" w:type="dxa"/>
              <w:left w:w="40" w:type="dxa"/>
              <w:bottom w:w="50" w:type="dxa"/>
              <w:right w:w="40" w:type="dxa"/>
            </w:tcMar>
          </w:tcPr>
          <w:p w14:paraId="2F032118" w14:textId="77777777" w:rsidR="00E01733" w:rsidRDefault="00000000">
            <w:pPr>
              <w:jc w:val="center"/>
            </w:pPr>
            <w:r>
              <w:rPr>
                <w:b/>
                <w:color w:val="FFFFFF"/>
                <w:sz w:val="15"/>
              </w:rPr>
              <w:t>Accuracy</w:t>
            </w:r>
          </w:p>
        </w:tc>
        <w:tc>
          <w:tcPr>
            <w:tcW w:w="1296" w:type="dxa"/>
            <w:shd w:val="clear" w:color="auto" w:fill="0F172A"/>
            <w:tcMar>
              <w:top w:w="50" w:type="dxa"/>
              <w:left w:w="40" w:type="dxa"/>
              <w:bottom w:w="50" w:type="dxa"/>
              <w:right w:w="40" w:type="dxa"/>
            </w:tcMar>
          </w:tcPr>
          <w:p w14:paraId="26196E36" w14:textId="77777777" w:rsidR="00E01733" w:rsidRDefault="00000000">
            <w:pPr>
              <w:jc w:val="center"/>
            </w:pPr>
            <w:r>
              <w:rPr>
                <w:b/>
                <w:color w:val="FFFFFF"/>
                <w:sz w:val="15"/>
              </w:rPr>
              <w:t>Recall</w:t>
            </w:r>
          </w:p>
        </w:tc>
        <w:tc>
          <w:tcPr>
            <w:tcW w:w="1296" w:type="dxa"/>
            <w:shd w:val="clear" w:color="auto" w:fill="0F172A"/>
            <w:tcMar>
              <w:top w:w="50" w:type="dxa"/>
              <w:left w:w="40" w:type="dxa"/>
              <w:bottom w:w="50" w:type="dxa"/>
              <w:right w:w="40" w:type="dxa"/>
            </w:tcMar>
          </w:tcPr>
          <w:p w14:paraId="38A5D4F3" w14:textId="77777777" w:rsidR="00E01733" w:rsidRDefault="00000000">
            <w:pPr>
              <w:jc w:val="center"/>
            </w:pPr>
            <w:r>
              <w:rPr>
                <w:b/>
                <w:color w:val="FFFFFF"/>
                <w:sz w:val="15"/>
              </w:rPr>
              <w:t>F1 (Def)</w:t>
            </w:r>
          </w:p>
        </w:tc>
        <w:tc>
          <w:tcPr>
            <w:tcW w:w="1296" w:type="dxa"/>
            <w:shd w:val="clear" w:color="auto" w:fill="0F172A"/>
            <w:tcMar>
              <w:top w:w="50" w:type="dxa"/>
              <w:left w:w="40" w:type="dxa"/>
              <w:bottom w:w="50" w:type="dxa"/>
              <w:right w:w="40" w:type="dxa"/>
            </w:tcMar>
          </w:tcPr>
          <w:p w14:paraId="4CE7451E" w14:textId="77777777" w:rsidR="00E01733" w:rsidRDefault="00000000">
            <w:pPr>
              <w:jc w:val="center"/>
            </w:pPr>
            <w:r>
              <w:rPr>
                <w:b/>
                <w:color w:val="FFFFFF"/>
                <w:sz w:val="15"/>
              </w:rPr>
              <w:t>Brier</w:t>
            </w:r>
          </w:p>
        </w:tc>
      </w:tr>
      <w:tr w:rsidR="00E01733" w14:paraId="14BE70E6" w14:textId="77777777">
        <w:trPr>
          <w:jc w:val="center"/>
        </w:trPr>
        <w:tc>
          <w:tcPr>
            <w:tcW w:w="1296" w:type="dxa"/>
            <w:shd w:val="clear" w:color="auto" w:fill="EFF6FF"/>
            <w:tcMar>
              <w:top w:w="50" w:type="dxa"/>
              <w:left w:w="40" w:type="dxa"/>
              <w:bottom w:w="50" w:type="dxa"/>
              <w:right w:w="40" w:type="dxa"/>
            </w:tcMar>
          </w:tcPr>
          <w:p w14:paraId="210BC6CE" w14:textId="77777777" w:rsidR="00E01733" w:rsidRDefault="00000000">
            <w:pPr>
              <w:jc w:val="center"/>
            </w:pPr>
            <w:proofErr w:type="spellStart"/>
            <w:r>
              <w:rPr>
                <w:b/>
                <w:sz w:val="15"/>
              </w:rPr>
              <w:t>XGBoost</w:t>
            </w:r>
            <w:proofErr w:type="spellEnd"/>
            <w:r>
              <w:rPr>
                <w:b/>
                <w:sz w:val="15"/>
              </w:rPr>
              <w:t xml:space="preserve"> (Tuned)</w:t>
            </w:r>
          </w:p>
        </w:tc>
        <w:tc>
          <w:tcPr>
            <w:tcW w:w="1296" w:type="dxa"/>
            <w:shd w:val="clear" w:color="auto" w:fill="EFF6FF"/>
            <w:tcMar>
              <w:top w:w="50" w:type="dxa"/>
              <w:left w:w="40" w:type="dxa"/>
              <w:bottom w:w="50" w:type="dxa"/>
              <w:right w:w="40" w:type="dxa"/>
            </w:tcMar>
          </w:tcPr>
          <w:p w14:paraId="5BD68C13" w14:textId="77777777" w:rsidR="00E01733" w:rsidRDefault="00000000">
            <w:pPr>
              <w:jc w:val="center"/>
            </w:pPr>
            <w:r>
              <w:rPr>
                <w:b/>
                <w:sz w:val="15"/>
              </w:rPr>
              <w:t>0.7488</w:t>
            </w:r>
          </w:p>
        </w:tc>
        <w:tc>
          <w:tcPr>
            <w:tcW w:w="1296" w:type="dxa"/>
            <w:shd w:val="clear" w:color="auto" w:fill="EFF6FF"/>
            <w:tcMar>
              <w:top w:w="50" w:type="dxa"/>
              <w:left w:w="40" w:type="dxa"/>
              <w:bottom w:w="50" w:type="dxa"/>
              <w:right w:w="40" w:type="dxa"/>
            </w:tcMar>
          </w:tcPr>
          <w:p w14:paraId="50C89A6E" w14:textId="77777777" w:rsidR="00E01733" w:rsidRDefault="00000000">
            <w:pPr>
              <w:jc w:val="center"/>
            </w:pPr>
            <w:r>
              <w:rPr>
                <w:b/>
                <w:sz w:val="15"/>
              </w:rPr>
              <w:t>0.3631</w:t>
            </w:r>
          </w:p>
        </w:tc>
        <w:tc>
          <w:tcPr>
            <w:tcW w:w="1296" w:type="dxa"/>
            <w:shd w:val="clear" w:color="auto" w:fill="EFF6FF"/>
            <w:tcMar>
              <w:top w:w="50" w:type="dxa"/>
              <w:left w:w="40" w:type="dxa"/>
              <w:bottom w:w="50" w:type="dxa"/>
              <w:right w:w="40" w:type="dxa"/>
            </w:tcMar>
          </w:tcPr>
          <w:p w14:paraId="3AD94C85" w14:textId="77777777" w:rsidR="00E01733" w:rsidRDefault="00000000">
            <w:pPr>
              <w:jc w:val="center"/>
            </w:pPr>
            <w:r>
              <w:rPr>
                <w:b/>
                <w:sz w:val="15"/>
              </w:rPr>
              <w:t>0.4457</w:t>
            </w:r>
          </w:p>
        </w:tc>
        <w:tc>
          <w:tcPr>
            <w:tcW w:w="1296" w:type="dxa"/>
            <w:shd w:val="clear" w:color="auto" w:fill="EFF6FF"/>
            <w:tcMar>
              <w:top w:w="50" w:type="dxa"/>
              <w:left w:w="40" w:type="dxa"/>
              <w:bottom w:w="50" w:type="dxa"/>
              <w:right w:w="40" w:type="dxa"/>
            </w:tcMar>
          </w:tcPr>
          <w:p w14:paraId="3D596CFF" w14:textId="77777777" w:rsidR="00E01733" w:rsidRDefault="00000000">
            <w:pPr>
              <w:jc w:val="center"/>
            </w:pPr>
            <w:r>
              <w:rPr>
                <w:b/>
                <w:sz w:val="15"/>
              </w:rPr>
              <w:t>70.93%</w:t>
            </w:r>
          </w:p>
        </w:tc>
        <w:tc>
          <w:tcPr>
            <w:tcW w:w="1296" w:type="dxa"/>
            <w:shd w:val="clear" w:color="auto" w:fill="EFF6FF"/>
            <w:tcMar>
              <w:top w:w="50" w:type="dxa"/>
              <w:left w:w="40" w:type="dxa"/>
              <w:bottom w:w="50" w:type="dxa"/>
              <w:right w:w="40" w:type="dxa"/>
            </w:tcMar>
          </w:tcPr>
          <w:p w14:paraId="2AB754F2" w14:textId="77777777" w:rsidR="00E01733" w:rsidRDefault="00000000">
            <w:pPr>
              <w:jc w:val="center"/>
            </w:pPr>
            <w:r>
              <w:rPr>
                <w:b/>
                <w:sz w:val="15"/>
              </w:rPr>
              <w:t>62.97%</w:t>
            </w:r>
          </w:p>
        </w:tc>
        <w:tc>
          <w:tcPr>
            <w:tcW w:w="1296" w:type="dxa"/>
            <w:shd w:val="clear" w:color="auto" w:fill="EFF6FF"/>
            <w:tcMar>
              <w:top w:w="50" w:type="dxa"/>
              <w:left w:w="40" w:type="dxa"/>
              <w:bottom w:w="50" w:type="dxa"/>
              <w:right w:w="40" w:type="dxa"/>
            </w:tcMar>
          </w:tcPr>
          <w:p w14:paraId="56428761" w14:textId="77777777" w:rsidR="00E01733" w:rsidRDefault="00000000">
            <w:pPr>
              <w:jc w:val="center"/>
            </w:pPr>
            <w:r>
              <w:rPr>
                <w:b/>
                <w:sz w:val="15"/>
              </w:rPr>
              <w:t>0.4830</w:t>
            </w:r>
          </w:p>
        </w:tc>
        <w:tc>
          <w:tcPr>
            <w:tcW w:w="1296" w:type="dxa"/>
            <w:shd w:val="clear" w:color="auto" w:fill="EFF6FF"/>
            <w:tcMar>
              <w:top w:w="50" w:type="dxa"/>
              <w:left w:w="40" w:type="dxa"/>
              <w:bottom w:w="50" w:type="dxa"/>
              <w:right w:w="40" w:type="dxa"/>
            </w:tcMar>
          </w:tcPr>
          <w:p w14:paraId="5150684F" w14:textId="77777777" w:rsidR="00E01733" w:rsidRDefault="00000000">
            <w:pPr>
              <w:jc w:val="center"/>
            </w:pPr>
            <w:r>
              <w:rPr>
                <w:b/>
                <w:sz w:val="15"/>
              </w:rPr>
              <w:t>0.1455</w:t>
            </w:r>
          </w:p>
        </w:tc>
      </w:tr>
      <w:tr w:rsidR="00E01733" w14:paraId="7D582D60" w14:textId="77777777">
        <w:trPr>
          <w:jc w:val="center"/>
        </w:trPr>
        <w:tc>
          <w:tcPr>
            <w:tcW w:w="1296" w:type="dxa"/>
            <w:shd w:val="clear" w:color="auto" w:fill="EFF6FF"/>
            <w:tcMar>
              <w:top w:w="50" w:type="dxa"/>
              <w:left w:w="40" w:type="dxa"/>
              <w:bottom w:w="50" w:type="dxa"/>
              <w:right w:w="40" w:type="dxa"/>
            </w:tcMar>
          </w:tcPr>
          <w:p w14:paraId="68FDE4FE" w14:textId="77777777" w:rsidR="00E01733" w:rsidRDefault="00000000">
            <w:pPr>
              <w:jc w:val="center"/>
            </w:pPr>
            <w:r>
              <w:rPr>
                <w:b/>
                <w:sz w:val="15"/>
              </w:rPr>
              <w:t>Champion Ensemble</w:t>
            </w:r>
          </w:p>
        </w:tc>
        <w:tc>
          <w:tcPr>
            <w:tcW w:w="1296" w:type="dxa"/>
            <w:shd w:val="clear" w:color="auto" w:fill="EFF6FF"/>
            <w:tcMar>
              <w:top w:w="50" w:type="dxa"/>
              <w:left w:w="40" w:type="dxa"/>
              <w:bottom w:w="50" w:type="dxa"/>
              <w:right w:w="40" w:type="dxa"/>
            </w:tcMar>
          </w:tcPr>
          <w:p w14:paraId="6F46E260" w14:textId="77777777" w:rsidR="00E01733" w:rsidRDefault="00000000">
            <w:pPr>
              <w:jc w:val="center"/>
            </w:pPr>
            <w:r>
              <w:rPr>
                <w:b/>
                <w:sz w:val="15"/>
              </w:rPr>
              <w:t>0.7487</w:t>
            </w:r>
          </w:p>
        </w:tc>
        <w:tc>
          <w:tcPr>
            <w:tcW w:w="1296" w:type="dxa"/>
            <w:shd w:val="clear" w:color="auto" w:fill="EFF6FF"/>
            <w:tcMar>
              <w:top w:w="50" w:type="dxa"/>
              <w:left w:w="40" w:type="dxa"/>
              <w:bottom w:w="50" w:type="dxa"/>
              <w:right w:w="40" w:type="dxa"/>
            </w:tcMar>
          </w:tcPr>
          <w:p w14:paraId="0D67719E" w14:textId="77777777" w:rsidR="00E01733" w:rsidRDefault="00000000">
            <w:pPr>
              <w:jc w:val="center"/>
            </w:pPr>
            <w:r>
              <w:rPr>
                <w:b/>
                <w:sz w:val="15"/>
              </w:rPr>
              <w:t>0.3640</w:t>
            </w:r>
          </w:p>
        </w:tc>
        <w:tc>
          <w:tcPr>
            <w:tcW w:w="1296" w:type="dxa"/>
            <w:shd w:val="clear" w:color="auto" w:fill="EFF6FF"/>
            <w:tcMar>
              <w:top w:w="50" w:type="dxa"/>
              <w:left w:w="40" w:type="dxa"/>
              <w:bottom w:w="50" w:type="dxa"/>
              <w:right w:w="40" w:type="dxa"/>
            </w:tcMar>
          </w:tcPr>
          <w:p w14:paraId="547E6DE0" w14:textId="77777777" w:rsidR="00E01733" w:rsidRDefault="00000000">
            <w:pPr>
              <w:jc w:val="center"/>
            </w:pPr>
            <w:r>
              <w:rPr>
                <w:b/>
                <w:sz w:val="15"/>
              </w:rPr>
              <w:t>0.4458</w:t>
            </w:r>
          </w:p>
        </w:tc>
        <w:tc>
          <w:tcPr>
            <w:tcW w:w="1296" w:type="dxa"/>
            <w:shd w:val="clear" w:color="auto" w:fill="EFF6FF"/>
            <w:tcMar>
              <w:top w:w="50" w:type="dxa"/>
              <w:left w:w="40" w:type="dxa"/>
              <w:bottom w:w="50" w:type="dxa"/>
              <w:right w:w="40" w:type="dxa"/>
            </w:tcMar>
          </w:tcPr>
          <w:p w14:paraId="1149FC0D" w14:textId="77777777" w:rsidR="00E01733" w:rsidRDefault="00000000">
            <w:pPr>
              <w:jc w:val="center"/>
            </w:pPr>
            <w:r>
              <w:rPr>
                <w:b/>
                <w:sz w:val="15"/>
              </w:rPr>
              <w:t>69.77%</w:t>
            </w:r>
          </w:p>
        </w:tc>
        <w:tc>
          <w:tcPr>
            <w:tcW w:w="1296" w:type="dxa"/>
            <w:shd w:val="clear" w:color="auto" w:fill="EFF6FF"/>
            <w:tcMar>
              <w:top w:w="50" w:type="dxa"/>
              <w:left w:w="40" w:type="dxa"/>
              <w:bottom w:w="50" w:type="dxa"/>
              <w:right w:w="40" w:type="dxa"/>
            </w:tcMar>
          </w:tcPr>
          <w:p w14:paraId="5E5731BF" w14:textId="77777777" w:rsidR="00E01733" w:rsidRDefault="00000000">
            <w:pPr>
              <w:jc w:val="center"/>
            </w:pPr>
            <w:r>
              <w:rPr>
                <w:b/>
                <w:sz w:val="15"/>
              </w:rPr>
              <w:t>65.44%</w:t>
            </w:r>
          </w:p>
        </w:tc>
        <w:tc>
          <w:tcPr>
            <w:tcW w:w="1296" w:type="dxa"/>
            <w:shd w:val="clear" w:color="auto" w:fill="EFF6FF"/>
            <w:tcMar>
              <w:top w:w="50" w:type="dxa"/>
              <w:left w:w="40" w:type="dxa"/>
              <w:bottom w:w="50" w:type="dxa"/>
              <w:right w:w="40" w:type="dxa"/>
            </w:tcMar>
          </w:tcPr>
          <w:p w14:paraId="521C60F9" w14:textId="77777777" w:rsidR="00E01733" w:rsidRDefault="00000000">
            <w:pPr>
              <w:jc w:val="center"/>
            </w:pPr>
            <w:r>
              <w:rPr>
                <w:b/>
                <w:sz w:val="15"/>
              </w:rPr>
              <w:t>0.4829</w:t>
            </w:r>
          </w:p>
        </w:tc>
        <w:tc>
          <w:tcPr>
            <w:tcW w:w="1296" w:type="dxa"/>
            <w:shd w:val="clear" w:color="auto" w:fill="EFF6FF"/>
            <w:tcMar>
              <w:top w:w="50" w:type="dxa"/>
              <w:left w:w="40" w:type="dxa"/>
              <w:bottom w:w="50" w:type="dxa"/>
              <w:right w:w="40" w:type="dxa"/>
            </w:tcMar>
          </w:tcPr>
          <w:p w14:paraId="25C12293" w14:textId="77777777" w:rsidR="00E01733" w:rsidRDefault="00000000">
            <w:pPr>
              <w:jc w:val="center"/>
            </w:pPr>
            <w:r>
              <w:rPr>
                <w:b/>
                <w:sz w:val="15"/>
              </w:rPr>
              <w:t>0.1454</w:t>
            </w:r>
          </w:p>
        </w:tc>
      </w:tr>
      <w:tr w:rsidR="00E01733" w14:paraId="755B9B66" w14:textId="77777777">
        <w:trPr>
          <w:jc w:val="center"/>
        </w:trPr>
        <w:tc>
          <w:tcPr>
            <w:tcW w:w="1296" w:type="dxa"/>
            <w:shd w:val="clear" w:color="auto" w:fill="F8FAFC"/>
            <w:tcMar>
              <w:top w:w="50" w:type="dxa"/>
              <w:left w:w="40" w:type="dxa"/>
              <w:bottom w:w="50" w:type="dxa"/>
              <w:right w:w="40" w:type="dxa"/>
            </w:tcMar>
          </w:tcPr>
          <w:p w14:paraId="3AD1C31F" w14:textId="77777777" w:rsidR="00E01733" w:rsidRDefault="00000000">
            <w:pPr>
              <w:jc w:val="center"/>
            </w:pPr>
            <w:proofErr w:type="spellStart"/>
            <w:r>
              <w:rPr>
                <w:sz w:val="15"/>
              </w:rPr>
              <w:t>CatBoost</w:t>
            </w:r>
            <w:proofErr w:type="spellEnd"/>
          </w:p>
        </w:tc>
        <w:tc>
          <w:tcPr>
            <w:tcW w:w="1296" w:type="dxa"/>
            <w:shd w:val="clear" w:color="auto" w:fill="F8FAFC"/>
            <w:tcMar>
              <w:top w:w="50" w:type="dxa"/>
              <w:left w:w="40" w:type="dxa"/>
              <w:bottom w:w="50" w:type="dxa"/>
              <w:right w:w="40" w:type="dxa"/>
            </w:tcMar>
          </w:tcPr>
          <w:p w14:paraId="1C3750DC" w14:textId="77777777" w:rsidR="00E01733" w:rsidRDefault="00000000">
            <w:pPr>
              <w:jc w:val="center"/>
            </w:pPr>
            <w:r>
              <w:rPr>
                <w:sz w:val="15"/>
              </w:rPr>
              <w:t>0.7481</w:t>
            </w:r>
          </w:p>
        </w:tc>
        <w:tc>
          <w:tcPr>
            <w:tcW w:w="1296" w:type="dxa"/>
            <w:shd w:val="clear" w:color="auto" w:fill="F8FAFC"/>
            <w:tcMar>
              <w:top w:w="50" w:type="dxa"/>
              <w:left w:w="40" w:type="dxa"/>
              <w:bottom w:w="50" w:type="dxa"/>
              <w:right w:w="40" w:type="dxa"/>
            </w:tcMar>
          </w:tcPr>
          <w:p w14:paraId="1125BE2C" w14:textId="77777777" w:rsidR="00E01733" w:rsidRDefault="00000000">
            <w:pPr>
              <w:jc w:val="center"/>
            </w:pPr>
            <w:r>
              <w:rPr>
                <w:sz w:val="15"/>
              </w:rPr>
              <w:t>0.3614</w:t>
            </w:r>
          </w:p>
        </w:tc>
        <w:tc>
          <w:tcPr>
            <w:tcW w:w="1296" w:type="dxa"/>
            <w:shd w:val="clear" w:color="auto" w:fill="F8FAFC"/>
            <w:tcMar>
              <w:top w:w="50" w:type="dxa"/>
              <w:left w:w="40" w:type="dxa"/>
              <w:bottom w:w="50" w:type="dxa"/>
              <w:right w:w="40" w:type="dxa"/>
            </w:tcMar>
          </w:tcPr>
          <w:p w14:paraId="6FFD64F0" w14:textId="77777777" w:rsidR="00E01733" w:rsidRDefault="00000000">
            <w:pPr>
              <w:jc w:val="center"/>
            </w:pPr>
            <w:r>
              <w:rPr>
                <w:sz w:val="15"/>
              </w:rPr>
              <w:t>0.4446</w:t>
            </w:r>
          </w:p>
        </w:tc>
        <w:tc>
          <w:tcPr>
            <w:tcW w:w="1296" w:type="dxa"/>
            <w:shd w:val="clear" w:color="auto" w:fill="F8FAFC"/>
            <w:tcMar>
              <w:top w:w="50" w:type="dxa"/>
              <w:left w:w="40" w:type="dxa"/>
              <w:bottom w:w="50" w:type="dxa"/>
              <w:right w:w="40" w:type="dxa"/>
            </w:tcMar>
          </w:tcPr>
          <w:p w14:paraId="67164BEA" w14:textId="77777777" w:rsidR="00E01733" w:rsidRDefault="00000000">
            <w:pPr>
              <w:jc w:val="center"/>
            </w:pPr>
            <w:r>
              <w:rPr>
                <w:sz w:val="15"/>
              </w:rPr>
              <w:t>70.05%</w:t>
            </w:r>
          </w:p>
        </w:tc>
        <w:tc>
          <w:tcPr>
            <w:tcW w:w="1296" w:type="dxa"/>
            <w:shd w:val="clear" w:color="auto" w:fill="F8FAFC"/>
            <w:tcMar>
              <w:top w:w="50" w:type="dxa"/>
              <w:left w:w="40" w:type="dxa"/>
              <w:bottom w:w="50" w:type="dxa"/>
              <w:right w:w="40" w:type="dxa"/>
            </w:tcMar>
          </w:tcPr>
          <w:p w14:paraId="5D6B2C3E" w14:textId="77777777" w:rsidR="00E01733" w:rsidRDefault="00000000">
            <w:pPr>
              <w:jc w:val="center"/>
            </w:pPr>
            <w:r>
              <w:rPr>
                <w:sz w:val="15"/>
              </w:rPr>
              <w:t>64.59%</w:t>
            </w:r>
          </w:p>
        </w:tc>
        <w:tc>
          <w:tcPr>
            <w:tcW w:w="1296" w:type="dxa"/>
            <w:shd w:val="clear" w:color="auto" w:fill="F8FAFC"/>
            <w:tcMar>
              <w:top w:w="50" w:type="dxa"/>
              <w:left w:w="40" w:type="dxa"/>
              <w:bottom w:w="50" w:type="dxa"/>
              <w:right w:w="40" w:type="dxa"/>
            </w:tcMar>
          </w:tcPr>
          <w:p w14:paraId="738D375D" w14:textId="77777777" w:rsidR="00E01733" w:rsidRDefault="00000000">
            <w:pPr>
              <w:jc w:val="center"/>
            </w:pPr>
            <w:r>
              <w:rPr>
                <w:sz w:val="15"/>
              </w:rPr>
              <w:t>0.4819</w:t>
            </w:r>
          </w:p>
        </w:tc>
        <w:tc>
          <w:tcPr>
            <w:tcW w:w="1296" w:type="dxa"/>
            <w:shd w:val="clear" w:color="auto" w:fill="F8FAFC"/>
            <w:tcMar>
              <w:top w:w="50" w:type="dxa"/>
              <w:left w:w="40" w:type="dxa"/>
              <w:bottom w:w="50" w:type="dxa"/>
              <w:right w:w="40" w:type="dxa"/>
            </w:tcMar>
          </w:tcPr>
          <w:p w14:paraId="0B91D9C2" w14:textId="77777777" w:rsidR="00E01733" w:rsidRDefault="00000000">
            <w:pPr>
              <w:jc w:val="center"/>
            </w:pPr>
            <w:r>
              <w:rPr>
                <w:sz w:val="15"/>
              </w:rPr>
              <w:t>0.1456</w:t>
            </w:r>
          </w:p>
        </w:tc>
      </w:tr>
      <w:tr w:rsidR="00E01733" w14:paraId="711D802F" w14:textId="77777777">
        <w:trPr>
          <w:jc w:val="center"/>
        </w:trPr>
        <w:tc>
          <w:tcPr>
            <w:tcW w:w="1296" w:type="dxa"/>
            <w:tcMar>
              <w:top w:w="50" w:type="dxa"/>
              <w:left w:w="40" w:type="dxa"/>
              <w:bottom w:w="50" w:type="dxa"/>
              <w:right w:w="40" w:type="dxa"/>
            </w:tcMar>
          </w:tcPr>
          <w:p w14:paraId="56659389" w14:textId="77777777" w:rsidR="00E01733" w:rsidRDefault="00000000">
            <w:pPr>
              <w:jc w:val="center"/>
            </w:pPr>
            <w:proofErr w:type="spellStart"/>
            <w:r>
              <w:rPr>
                <w:sz w:val="15"/>
              </w:rPr>
              <w:t>LightGBM</w:t>
            </w:r>
            <w:proofErr w:type="spellEnd"/>
          </w:p>
        </w:tc>
        <w:tc>
          <w:tcPr>
            <w:tcW w:w="1296" w:type="dxa"/>
            <w:tcMar>
              <w:top w:w="50" w:type="dxa"/>
              <w:left w:w="40" w:type="dxa"/>
              <w:bottom w:w="50" w:type="dxa"/>
              <w:right w:w="40" w:type="dxa"/>
            </w:tcMar>
          </w:tcPr>
          <w:p w14:paraId="11D9D5CD" w14:textId="77777777" w:rsidR="00E01733" w:rsidRDefault="00000000">
            <w:pPr>
              <w:jc w:val="center"/>
            </w:pPr>
            <w:r>
              <w:rPr>
                <w:sz w:val="15"/>
              </w:rPr>
              <w:t>0.7476</w:t>
            </w:r>
          </w:p>
        </w:tc>
        <w:tc>
          <w:tcPr>
            <w:tcW w:w="1296" w:type="dxa"/>
            <w:tcMar>
              <w:top w:w="50" w:type="dxa"/>
              <w:left w:w="40" w:type="dxa"/>
              <w:bottom w:w="50" w:type="dxa"/>
              <w:right w:w="40" w:type="dxa"/>
            </w:tcMar>
          </w:tcPr>
          <w:p w14:paraId="6CEBC394" w14:textId="77777777" w:rsidR="00E01733" w:rsidRDefault="00000000">
            <w:pPr>
              <w:jc w:val="center"/>
            </w:pPr>
            <w:r>
              <w:rPr>
                <w:sz w:val="15"/>
              </w:rPr>
              <w:t>0.3652</w:t>
            </w:r>
          </w:p>
        </w:tc>
        <w:tc>
          <w:tcPr>
            <w:tcW w:w="1296" w:type="dxa"/>
            <w:tcMar>
              <w:top w:w="50" w:type="dxa"/>
              <w:left w:w="40" w:type="dxa"/>
              <w:bottom w:w="50" w:type="dxa"/>
              <w:right w:w="40" w:type="dxa"/>
            </w:tcMar>
          </w:tcPr>
          <w:p w14:paraId="2BBB081E" w14:textId="77777777" w:rsidR="00E01733" w:rsidRDefault="00000000">
            <w:pPr>
              <w:jc w:val="center"/>
            </w:pPr>
            <w:r>
              <w:rPr>
                <w:sz w:val="15"/>
              </w:rPr>
              <w:t>0.4462</w:t>
            </w:r>
          </w:p>
        </w:tc>
        <w:tc>
          <w:tcPr>
            <w:tcW w:w="1296" w:type="dxa"/>
            <w:tcMar>
              <w:top w:w="50" w:type="dxa"/>
              <w:left w:w="40" w:type="dxa"/>
              <w:bottom w:w="50" w:type="dxa"/>
              <w:right w:w="40" w:type="dxa"/>
            </w:tcMar>
          </w:tcPr>
          <w:p w14:paraId="41332A69" w14:textId="77777777" w:rsidR="00E01733" w:rsidRDefault="00000000">
            <w:pPr>
              <w:jc w:val="center"/>
            </w:pPr>
            <w:r>
              <w:rPr>
                <w:sz w:val="15"/>
              </w:rPr>
              <w:t>68.44%</w:t>
            </w:r>
          </w:p>
        </w:tc>
        <w:tc>
          <w:tcPr>
            <w:tcW w:w="1296" w:type="dxa"/>
            <w:tcMar>
              <w:top w:w="50" w:type="dxa"/>
              <w:left w:w="40" w:type="dxa"/>
              <w:bottom w:w="50" w:type="dxa"/>
              <w:right w:w="40" w:type="dxa"/>
            </w:tcMar>
          </w:tcPr>
          <w:p w14:paraId="62EECADF" w14:textId="77777777" w:rsidR="00E01733" w:rsidRDefault="00000000">
            <w:pPr>
              <w:jc w:val="center"/>
            </w:pPr>
            <w:r>
              <w:rPr>
                <w:sz w:val="15"/>
              </w:rPr>
              <w:t>67.75%</w:t>
            </w:r>
          </w:p>
        </w:tc>
        <w:tc>
          <w:tcPr>
            <w:tcW w:w="1296" w:type="dxa"/>
            <w:tcMar>
              <w:top w:w="50" w:type="dxa"/>
              <w:left w:w="40" w:type="dxa"/>
              <w:bottom w:w="50" w:type="dxa"/>
              <w:right w:w="40" w:type="dxa"/>
            </w:tcMar>
          </w:tcPr>
          <w:p w14:paraId="7DE9A6D9" w14:textId="77777777" w:rsidR="00E01733" w:rsidRDefault="00000000">
            <w:pPr>
              <w:jc w:val="center"/>
            </w:pPr>
            <w:r>
              <w:rPr>
                <w:sz w:val="15"/>
              </w:rPr>
              <w:t>0.4808</w:t>
            </w:r>
          </w:p>
        </w:tc>
        <w:tc>
          <w:tcPr>
            <w:tcW w:w="1296" w:type="dxa"/>
            <w:tcMar>
              <w:top w:w="50" w:type="dxa"/>
              <w:left w:w="40" w:type="dxa"/>
              <w:bottom w:w="50" w:type="dxa"/>
              <w:right w:w="40" w:type="dxa"/>
            </w:tcMar>
          </w:tcPr>
          <w:p w14:paraId="07B2CADF" w14:textId="77777777" w:rsidR="00E01733" w:rsidRDefault="00000000">
            <w:pPr>
              <w:jc w:val="center"/>
            </w:pPr>
            <w:r>
              <w:rPr>
                <w:sz w:val="15"/>
              </w:rPr>
              <w:t>0.1458</w:t>
            </w:r>
          </w:p>
        </w:tc>
      </w:tr>
      <w:tr w:rsidR="00E01733" w14:paraId="1F81B7F1" w14:textId="77777777">
        <w:trPr>
          <w:jc w:val="center"/>
        </w:trPr>
        <w:tc>
          <w:tcPr>
            <w:tcW w:w="1296" w:type="dxa"/>
            <w:shd w:val="clear" w:color="auto" w:fill="F8FAFC"/>
            <w:tcMar>
              <w:top w:w="50" w:type="dxa"/>
              <w:left w:w="40" w:type="dxa"/>
              <w:bottom w:w="50" w:type="dxa"/>
              <w:right w:w="40" w:type="dxa"/>
            </w:tcMar>
          </w:tcPr>
          <w:p w14:paraId="13CB8D9A" w14:textId="77777777" w:rsidR="00E01733" w:rsidRDefault="00000000">
            <w:pPr>
              <w:jc w:val="center"/>
            </w:pPr>
            <w:r>
              <w:rPr>
                <w:sz w:val="15"/>
              </w:rPr>
              <w:t>Logistic Regression</w:t>
            </w:r>
          </w:p>
        </w:tc>
        <w:tc>
          <w:tcPr>
            <w:tcW w:w="1296" w:type="dxa"/>
            <w:shd w:val="clear" w:color="auto" w:fill="F8FAFC"/>
            <w:tcMar>
              <w:top w:w="50" w:type="dxa"/>
              <w:left w:w="40" w:type="dxa"/>
              <w:bottom w:w="50" w:type="dxa"/>
              <w:right w:w="40" w:type="dxa"/>
            </w:tcMar>
          </w:tcPr>
          <w:p w14:paraId="0304109C" w14:textId="77777777" w:rsidR="00E01733" w:rsidRDefault="00000000">
            <w:pPr>
              <w:jc w:val="center"/>
            </w:pPr>
            <w:r>
              <w:rPr>
                <w:sz w:val="15"/>
              </w:rPr>
              <w:t>0.7448</w:t>
            </w:r>
          </w:p>
        </w:tc>
        <w:tc>
          <w:tcPr>
            <w:tcW w:w="1296" w:type="dxa"/>
            <w:shd w:val="clear" w:color="auto" w:fill="F8FAFC"/>
            <w:tcMar>
              <w:top w:w="50" w:type="dxa"/>
              <w:left w:w="40" w:type="dxa"/>
              <w:bottom w:w="50" w:type="dxa"/>
              <w:right w:w="40" w:type="dxa"/>
            </w:tcMar>
          </w:tcPr>
          <w:p w14:paraId="4DFDE4F9" w14:textId="77777777" w:rsidR="00E01733" w:rsidRDefault="00000000">
            <w:pPr>
              <w:jc w:val="center"/>
            </w:pPr>
            <w:r>
              <w:rPr>
                <w:sz w:val="15"/>
              </w:rPr>
              <w:t>0.3591</w:t>
            </w:r>
          </w:p>
        </w:tc>
        <w:tc>
          <w:tcPr>
            <w:tcW w:w="1296" w:type="dxa"/>
            <w:shd w:val="clear" w:color="auto" w:fill="F8FAFC"/>
            <w:tcMar>
              <w:top w:w="50" w:type="dxa"/>
              <w:left w:w="40" w:type="dxa"/>
              <w:bottom w:w="50" w:type="dxa"/>
              <w:right w:w="40" w:type="dxa"/>
            </w:tcMar>
          </w:tcPr>
          <w:p w14:paraId="2045F60F" w14:textId="77777777" w:rsidR="00E01733" w:rsidRDefault="00000000">
            <w:pPr>
              <w:jc w:val="center"/>
            </w:pPr>
            <w:r>
              <w:rPr>
                <w:sz w:val="15"/>
              </w:rPr>
              <w:t>0.4385</w:t>
            </w:r>
          </w:p>
        </w:tc>
        <w:tc>
          <w:tcPr>
            <w:tcW w:w="1296" w:type="dxa"/>
            <w:shd w:val="clear" w:color="auto" w:fill="F8FAFC"/>
            <w:tcMar>
              <w:top w:w="50" w:type="dxa"/>
              <w:left w:w="40" w:type="dxa"/>
              <w:bottom w:w="50" w:type="dxa"/>
              <w:right w:w="40" w:type="dxa"/>
            </w:tcMar>
          </w:tcPr>
          <w:p w14:paraId="36FD6083" w14:textId="77777777" w:rsidR="00E01733" w:rsidRDefault="00000000">
            <w:pPr>
              <w:jc w:val="center"/>
            </w:pPr>
            <w:r>
              <w:rPr>
                <w:sz w:val="15"/>
              </w:rPr>
              <w:t>68.62%</w:t>
            </w:r>
          </w:p>
        </w:tc>
        <w:tc>
          <w:tcPr>
            <w:tcW w:w="1296" w:type="dxa"/>
            <w:shd w:val="clear" w:color="auto" w:fill="F8FAFC"/>
            <w:tcMar>
              <w:top w:w="50" w:type="dxa"/>
              <w:left w:w="40" w:type="dxa"/>
              <w:bottom w:w="50" w:type="dxa"/>
              <w:right w:w="40" w:type="dxa"/>
            </w:tcMar>
          </w:tcPr>
          <w:p w14:paraId="316C4ADF" w14:textId="77777777" w:rsidR="00E01733" w:rsidRDefault="00000000">
            <w:pPr>
              <w:jc w:val="center"/>
            </w:pPr>
            <w:r>
              <w:rPr>
                <w:sz w:val="15"/>
              </w:rPr>
              <w:t>66.79%</w:t>
            </w:r>
          </w:p>
        </w:tc>
        <w:tc>
          <w:tcPr>
            <w:tcW w:w="1296" w:type="dxa"/>
            <w:shd w:val="clear" w:color="auto" w:fill="F8FAFC"/>
            <w:tcMar>
              <w:top w:w="50" w:type="dxa"/>
              <w:left w:w="40" w:type="dxa"/>
              <w:bottom w:w="50" w:type="dxa"/>
              <w:right w:w="40" w:type="dxa"/>
            </w:tcMar>
          </w:tcPr>
          <w:p w14:paraId="22811937" w14:textId="77777777" w:rsidR="00E01733" w:rsidRDefault="00000000">
            <w:pPr>
              <w:jc w:val="center"/>
            </w:pPr>
            <w:r>
              <w:rPr>
                <w:sz w:val="15"/>
              </w:rPr>
              <w:t>0.4786</w:t>
            </w:r>
          </w:p>
        </w:tc>
        <w:tc>
          <w:tcPr>
            <w:tcW w:w="1296" w:type="dxa"/>
            <w:shd w:val="clear" w:color="auto" w:fill="F8FAFC"/>
            <w:tcMar>
              <w:top w:w="50" w:type="dxa"/>
              <w:left w:w="40" w:type="dxa"/>
              <w:bottom w:w="50" w:type="dxa"/>
              <w:right w:w="40" w:type="dxa"/>
            </w:tcMar>
          </w:tcPr>
          <w:p w14:paraId="4DB12267" w14:textId="77777777" w:rsidR="00E01733" w:rsidRDefault="00000000">
            <w:pPr>
              <w:jc w:val="center"/>
            </w:pPr>
            <w:r>
              <w:rPr>
                <w:sz w:val="15"/>
              </w:rPr>
              <w:t>0.1463</w:t>
            </w:r>
          </w:p>
        </w:tc>
      </w:tr>
      <w:tr w:rsidR="00E01733" w14:paraId="6049867C" w14:textId="77777777">
        <w:trPr>
          <w:jc w:val="center"/>
        </w:trPr>
        <w:tc>
          <w:tcPr>
            <w:tcW w:w="1296" w:type="dxa"/>
            <w:tcMar>
              <w:top w:w="50" w:type="dxa"/>
              <w:left w:w="40" w:type="dxa"/>
              <w:bottom w:w="50" w:type="dxa"/>
              <w:right w:w="40" w:type="dxa"/>
            </w:tcMar>
          </w:tcPr>
          <w:p w14:paraId="4E7A48F4" w14:textId="77777777" w:rsidR="00E01733" w:rsidRDefault="00000000">
            <w:pPr>
              <w:jc w:val="center"/>
            </w:pPr>
            <w:r>
              <w:rPr>
                <w:sz w:val="15"/>
              </w:rPr>
              <w:t>Random Forest</w:t>
            </w:r>
          </w:p>
        </w:tc>
        <w:tc>
          <w:tcPr>
            <w:tcW w:w="1296" w:type="dxa"/>
            <w:tcMar>
              <w:top w:w="50" w:type="dxa"/>
              <w:left w:w="40" w:type="dxa"/>
              <w:bottom w:w="50" w:type="dxa"/>
              <w:right w:w="40" w:type="dxa"/>
            </w:tcMar>
          </w:tcPr>
          <w:p w14:paraId="444D9F84" w14:textId="77777777" w:rsidR="00E01733" w:rsidRDefault="00000000">
            <w:pPr>
              <w:jc w:val="center"/>
            </w:pPr>
            <w:r>
              <w:rPr>
                <w:sz w:val="15"/>
              </w:rPr>
              <w:t>0.7443</w:t>
            </w:r>
          </w:p>
        </w:tc>
        <w:tc>
          <w:tcPr>
            <w:tcW w:w="1296" w:type="dxa"/>
            <w:tcMar>
              <w:top w:w="50" w:type="dxa"/>
              <w:left w:w="40" w:type="dxa"/>
              <w:bottom w:w="50" w:type="dxa"/>
              <w:right w:w="40" w:type="dxa"/>
            </w:tcMar>
          </w:tcPr>
          <w:p w14:paraId="70ED73DA" w14:textId="77777777" w:rsidR="00E01733" w:rsidRDefault="00000000">
            <w:pPr>
              <w:jc w:val="center"/>
            </w:pPr>
            <w:r>
              <w:rPr>
                <w:sz w:val="15"/>
              </w:rPr>
              <w:t>0.3568</w:t>
            </w:r>
          </w:p>
        </w:tc>
        <w:tc>
          <w:tcPr>
            <w:tcW w:w="1296" w:type="dxa"/>
            <w:tcMar>
              <w:top w:w="50" w:type="dxa"/>
              <w:left w:w="40" w:type="dxa"/>
              <w:bottom w:w="50" w:type="dxa"/>
              <w:right w:w="40" w:type="dxa"/>
            </w:tcMar>
          </w:tcPr>
          <w:p w14:paraId="6082576C" w14:textId="77777777" w:rsidR="00E01733" w:rsidRDefault="00000000">
            <w:pPr>
              <w:jc w:val="center"/>
            </w:pPr>
            <w:r>
              <w:rPr>
                <w:sz w:val="15"/>
              </w:rPr>
              <w:t>0.4385</w:t>
            </w:r>
          </w:p>
        </w:tc>
        <w:tc>
          <w:tcPr>
            <w:tcW w:w="1296" w:type="dxa"/>
            <w:tcMar>
              <w:top w:w="50" w:type="dxa"/>
              <w:left w:w="40" w:type="dxa"/>
              <w:bottom w:w="50" w:type="dxa"/>
              <w:right w:w="40" w:type="dxa"/>
            </w:tcMar>
          </w:tcPr>
          <w:p w14:paraId="0360B35D" w14:textId="77777777" w:rsidR="00E01733" w:rsidRDefault="00000000">
            <w:pPr>
              <w:jc w:val="center"/>
            </w:pPr>
            <w:r>
              <w:rPr>
                <w:sz w:val="15"/>
              </w:rPr>
              <w:t>70.73%</w:t>
            </w:r>
          </w:p>
        </w:tc>
        <w:tc>
          <w:tcPr>
            <w:tcW w:w="1296" w:type="dxa"/>
            <w:tcMar>
              <w:top w:w="50" w:type="dxa"/>
              <w:left w:w="40" w:type="dxa"/>
              <w:bottom w:w="50" w:type="dxa"/>
              <w:right w:w="40" w:type="dxa"/>
            </w:tcMar>
          </w:tcPr>
          <w:p w14:paraId="2FCDA431" w14:textId="77777777" w:rsidR="00E01733" w:rsidRDefault="00000000">
            <w:pPr>
              <w:jc w:val="center"/>
            </w:pPr>
            <w:r>
              <w:rPr>
                <w:sz w:val="15"/>
              </w:rPr>
              <w:t>62.33%</w:t>
            </w:r>
          </w:p>
        </w:tc>
        <w:tc>
          <w:tcPr>
            <w:tcW w:w="1296" w:type="dxa"/>
            <w:tcMar>
              <w:top w:w="50" w:type="dxa"/>
              <w:left w:w="40" w:type="dxa"/>
              <w:bottom w:w="50" w:type="dxa"/>
              <w:right w:w="40" w:type="dxa"/>
            </w:tcMar>
          </w:tcPr>
          <w:p w14:paraId="7F20C87C" w14:textId="77777777" w:rsidR="00E01733" w:rsidRDefault="00000000">
            <w:pPr>
              <w:jc w:val="center"/>
            </w:pPr>
            <w:r>
              <w:rPr>
                <w:sz w:val="15"/>
              </w:rPr>
              <w:t>0.4788</w:t>
            </w:r>
          </w:p>
        </w:tc>
        <w:tc>
          <w:tcPr>
            <w:tcW w:w="1296" w:type="dxa"/>
            <w:tcMar>
              <w:top w:w="50" w:type="dxa"/>
              <w:left w:w="40" w:type="dxa"/>
              <w:bottom w:w="50" w:type="dxa"/>
              <w:right w:w="40" w:type="dxa"/>
            </w:tcMar>
          </w:tcPr>
          <w:p w14:paraId="27B83156" w14:textId="77777777" w:rsidR="00E01733" w:rsidRDefault="00000000">
            <w:pPr>
              <w:jc w:val="center"/>
            </w:pPr>
            <w:r>
              <w:rPr>
                <w:sz w:val="15"/>
              </w:rPr>
              <w:t>0.1462</w:t>
            </w:r>
          </w:p>
        </w:tc>
      </w:tr>
    </w:tbl>
    <w:p w14:paraId="7FB91F81" w14:textId="77777777" w:rsidR="00E01733" w:rsidRDefault="00000000">
      <w:pPr>
        <w:spacing w:before="160" w:after="40"/>
        <w:jc w:val="center"/>
      </w:pPr>
      <w:r>
        <w:rPr>
          <w:noProof/>
        </w:rPr>
        <w:drawing>
          <wp:inline distT="0" distB="0" distL="114300" distR="114300" wp14:anchorId="7BDB85EF" wp14:editId="2FAE0DCC">
            <wp:extent cx="3108960" cy="2178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108960" cy="2178501"/>
                    </a:xfrm>
                    <a:prstGeom prst="rect">
                      <a:avLst/>
                    </a:prstGeom>
                  </pic:spPr>
                </pic:pic>
              </a:graphicData>
            </a:graphic>
          </wp:inline>
        </w:drawing>
      </w:r>
    </w:p>
    <w:p w14:paraId="7BFA9D9B" w14:textId="77777777" w:rsidR="00E01733" w:rsidRDefault="00000000">
      <w:pPr>
        <w:spacing w:before="40" w:after="160"/>
      </w:pPr>
      <w:r>
        <w:rPr>
          <w:i/>
          <w:sz w:val="16"/>
        </w:rPr>
        <w:t>Fig. 1. Out-of-time Receiver Operating Characteristic (ROC) curves across all benchmark models on holdout test data.</w:t>
      </w:r>
    </w:p>
    <w:p w14:paraId="587D4C5A" w14:textId="77777777" w:rsidR="00E01733" w:rsidRDefault="00000000">
      <w:pPr>
        <w:spacing w:before="160" w:after="40"/>
        <w:jc w:val="center"/>
      </w:pPr>
      <w:r>
        <w:rPr>
          <w:noProof/>
        </w:rPr>
        <w:drawing>
          <wp:inline distT="0" distB="0" distL="114300" distR="114300" wp14:anchorId="43541B35" wp14:editId="0CA4A0C4">
            <wp:extent cx="3108960" cy="19926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108960" cy="1992780"/>
                    </a:xfrm>
                    <a:prstGeom prst="rect">
                      <a:avLst/>
                    </a:prstGeom>
                  </pic:spPr>
                </pic:pic>
              </a:graphicData>
            </a:graphic>
          </wp:inline>
        </w:drawing>
      </w:r>
    </w:p>
    <w:p w14:paraId="59E6FB13" w14:textId="77777777" w:rsidR="00E01733" w:rsidRDefault="00000000">
      <w:pPr>
        <w:spacing w:before="40" w:after="160"/>
      </w:pPr>
      <w:r>
        <w:rPr>
          <w:i/>
          <w:sz w:val="16"/>
        </w:rPr>
        <w:t>Fig. 2. Reliability calibration curves before and after post-hoc Isotonic Regression calibration.</w:t>
      </w:r>
    </w:p>
    <w:p w14:paraId="0D3AF4B4" w14:textId="77777777" w:rsidR="00E01733" w:rsidRDefault="00000000">
      <w:r>
        <w:t xml:space="preserve">As documented in Table II and Fig. 1, tuned </w:t>
      </w:r>
      <w:proofErr w:type="spellStart"/>
      <w:r>
        <w:t>XGBoost</w:t>
      </w:r>
      <w:proofErr w:type="spellEnd"/>
      <w:r>
        <w:t xml:space="preserve"> and the Champion Ensemble demonstrated superior discrimination, achieving ROC-AUC of 0.7488 and KS of 0.3640, outperforming the baseline Logistic Regression (0.7448) and Random Forest (0.7443). Furthermore, at tau* = 0.21, the Champion Ensemble caught 65.44% of all defaulting borrowers.</w:t>
      </w:r>
    </w:p>
    <w:p w14:paraId="29CA46FA" w14:textId="77777777" w:rsidR="00E01733" w:rsidRDefault="00000000">
      <w:pPr>
        <w:spacing w:before="120" w:after="40"/>
        <w:jc w:val="center"/>
      </w:pPr>
      <w:r>
        <w:rPr>
          <w:b/>
          <w:sz w:val="17"/>
        </w:rPr>
        <w:t>TABLE III. DECILE LIFT &amp; CUMULATIVE GAINS VALIDATION</w:t>
      </w:r>
    </w:p>
    <w:tbl>
      <w:tblPr>
        <w:tblW w:w="0" w:type="auto"/>
        <w:jc w:val="center"/>
        <w:tblLook w:val="04A0" w:firstRow="1" w:lastRow="0" w:firstColumn="1" w:lastColumn="0" w:noHBand="0" w:noVBand="1"/>
      </w:tblPr>
      <w:tblGrid>
        <w:gridCol w:w="811"/>
        <w:gridCol w:w="686"/>
        <w:gridCol w:w="783"/>
        <w:gridCol w:w="746"/>
        <w:gridCol w:w="686"/>
        <w:gridCol w:w="626"/>
        <w:gridCol w:w="746"/>
      </w:tblGrid>
      <w:tr w:rsidR="00E01733" w14:paraId="59CA72BA" w14:textId="77777777">
        <w:trPr>
          <w:jc w:val="center"/>
        </w:trPr>
        <w:tc>
          <w:tcPr>
            <w:tcW w:w="1481" w:type="dxa"/>
            <w:shd w:val="clear" w:color="auto" w:fill="0F172A"/>
            <w:tcMar>
              <w:top w:w="45" w:type="dxa"/>
              <w:left w:w="40" w:type="dxa"/>
              <w:bottom w:w="45" w:type="dxa"/>
              <w:right w:w="40" w:type="dxa"/>
            </w:tcMar>
          </w:tcPr>
          <w:p w14:paraId="5011B764" w14:textId="77777777" w:rsidR="00E01733" w:rsidRDefault="00000000">
            <w:pPr>
              <w:jc w:val="center"/>
            </w:pPr>
            <w:r>
              <w:rPr>
                <w:b/>
                <w:color w:val="FFFFFF"/>
                <w:sz w:val="15"/>
              </w:rPr>
              <w:t>Decile</w:t>
            </w:r>
          </w:p>
        </w:tc>
        <w:tc>
          <w:tcPr>
            <w:tcW w:w="1481" w:type="dxa"/>
            <w:shd w:val="clear" w:color="auto" w:fill="0F172A"/>
            <w:tcMar>
              <w:top w:w="45" w:type="dxa"/>
              <w:left w:w="40" w:type="dxa"/>
              <w:bottom w:w="45" w:type="dxa"/>
              <w:right w:w="40" w:type="dxa"/>
            </w:tcMar>
          </w:tcPr>
          <w:p w14:paraId="52B5579C" w14:textId="77777777" w:rsidR="00E01733" w:rsidRDefault="00000000">
            <w:pPr>
              <w:jc w:val="center"/>
            </w:pPr>
            <w:r>
              <w:rPr>
                <w:b/>
                <w:color w:val="FFFFFF"/>
                <w:sz w:val="15"/>
              </w:rPr>
              <w:t>Loans</w:t>
            </w:r>
          </w:p>
        </w:tc>
        <w:tc>
          <w:tcPr>
            <w:tcW w:w="1481" w:type="dxa"/>
            <w:shd w:val="clear" w:color="auto" w:fill="0F172A"/>
            <w:tcMar>
              <w:top w:w="45" w:type="dxa"/>
              <w:left w:w="40" w:type="dxa"/>
              <w:bottom w:w="45" w:type="dxa"/>
              <w:right w:w="40" w:type="dxa"/>
            </w:tcMar>
          </w:tcPr>
          <w:p w14:paraId="11EEE52D" w14:textId="77777777" w:rsidR="00E01733" w:rsidRDefault="00000000">
            <w:pPr>
              <w:jc w:val="center"/>
            </w:pPr>
            <w:r>
              <w:rPr>
                <w:b/>
                <w:color w:val="FFFFFF"/>
                <w:sz w:val="15"/>
              </w:rPr>
              <w:t>Defaults</w:t>
            </w:r>
          </w:p>
        </w:tc>
        <w:tc>
          <w:tcPr>
            <w:tcW w:w="1481" w:type="dxa"/>
            <w:shd w:val="clear" w:color="auto" w:fill="0F172A"/>
            <w:tcMar>
              <w:top w:w="45" w:type="dxa"/>
              <w:left w:w="40" w:type="dxa"/>
              <w:bottom w:w="45" w:type="dxa"/>
              <w:right w:w="40" w:type="dxa"/>
            </w:tcMar>
          </w:tcPr>
          <w:p w14:paraId="14DA993C" w14:textId="77777777" w:rsidR="00E01733" w:rsidRDefault="00000000">
            <w:pPr>
              <w:jc w:val="center"/>
            </w:pPr>
            <w:r>
              <w:rPr>
                <w:b/>
                <w:color w:val="FFFFFF"/>
                <w:sz w:val="15"/>
              </w:rPr>
              <w:t>Actual Rate</w:t>
            </w:r>
          </w:p>
        </w:tc>
        <w:tc>
          <w:tcPr>
            <w:tcW w:w="1481" w:type="dxa"/>
            <w:shd w:val="clear" w:color="auto" w:fill="0F172A"/>
            <w:tcMar>
              <w:top w:w="45" w:type="dxa"/>
              <w:left w:w="40" w:type="dxa"/>
              <w:bottom w:w="45" w:type="dxa"/>
              <w:right w:w="40" w:type="dxa"/>
            </w:tcMar>
          </w:tcPr>
          <w:p w14:paraId="21355AE1" w14:textId="77777777" w:rsidR="00E01733" w:rsidRDefault="00000000">
            <w:pPr>
              <w:jc w:val="center"/>
            </w:pPr>
            <w:r>
              <w:rPr>
                <w:b/>
                <w:color w:val="FFFFFF"/>
                <w:sz w:val="15"/>
              </w:rPr>
              <w:t>Avg PD</w:t>
            </w:r>
          </w:p>
        </w:tc>
        <w:tc>
          <w:tcPr>
            <w:tcW w:w="1481" w:type="dxa"/>
            <w:shd w:val="clear" w:color="auto" w:fill="0F172A"/>
            <w:tcMar>
              <w:top w:w="45" w:type="dxa"/>
              <w:left w:w="40" w:type="dxa"/>
              <w:bottom w:w="45" w:type="dxa"/>
              <w:right w:w="40" w:type="dxa"/>
            </w:tcMar>
          </w:tcPr>
          <w:p w14:paraId="16EC398A" w14:textId="77777777" w:rsidR="00E01733" w:rsidRDefault="00000000">
            <w:pPr>
              <w:jc w:val="center"/>
            </w:pPr>
            <w:r>
              <w:rPr>
                <w:b/>
                <w:color w:val="FFFFFF"/>
                <w:sz w:val="15"/>
              </w:rPr>
              <w:t>Lift</w:t>
            </w:r>
          </w:p>
        </w:tc>
        <w:tc>
          <w:tcPr>
            <w:tcW w:w="1481" w:type="dxa"/>
            <w:shd w:val="clear" w:color="auto" w:fill="0F172A"/>
            <w:tcMar>
              <w:top w:w="45" w:type="dxa"/>
              <w:left w:w="40" w:type="dxa"/>
              <w:bottom w:w="45" w:type="dxa"/>
              <w:right w:w="40" w:type="dxa"/>
            </w:tcMar>
          </w:tcPr>
          <w:p w14:paraId="7F6827C3" w14:textId="77777777" w:rsidR="00E01733" w:rsidRDefault="00000000">
            <w:pPr>
              <w:jc w:val="center"/>
            </w:pPr>
            <w:r>
              <w:rPr>
                <w:b/>
                <w:color w:val="FFFFFF"/>
                <w:sz w:val="15"/>
              </w:rPr>
              <w:t>Cum Def %</w:t>
            </w:r>
          </w:p>
        </w:tc>
      </w:tr>
      <w:tr w:rsidR="00E01733" w14:paraId="3D320CF0" w14:textId="77777777">
        <w:trPr>
          <w:jc w:val="center"/>
        </w:trPr>
        <w:tc>
          <w:tcPr>
            <w:tcW w:w="1481" w:type="dxa"/>
            <w:shd w:val="clear" w:color="auto" w:fill="EFF6FF"/>
            <w:tcMar>
              <w:top w:w="45" w:type="dxa"/>
              <w:left w:w="40" w:type="dxa"/>
              <w:bottom w:w="45" w:type="dxa"/>
              <w:right w:w="40" w:type="dxa"/>
            </w:tcMar>
          </w:tcPr>
          <w:p w14:paraId="46A03265" w14:textId="77777777" w:rsidR="00E01733" w:rsidRDefault="00000000">
            <w:pPr>
              <w:jc w:val="center"/>
            </w:pPr>
            <w:r>
              <w:rPr>
                <w:b/>
                <w:sz w:val="15"/>
              </w:rPr>
              <w:t>1 (High)</w:t>
            </w:r>
          </w:p>
        </w:tc>
        <w:tc>
          <w:tcPr>
            <w:tcW w:w="1481" w:type="dxa"/>
            <w:shd w:val="clear" w:color="auto" w:fill="EFF6FF"/>
            <w:tcMar>
              <w:top w:w="45" w:type="dxa"/>
              <w:left w:w="40" w:type="dxa"/>
              <w:bottom w:w="45" w:type="dxa"/>
              <w:right w:w="40" w:type="dxa"/>
            </w:tcMar>
          </w:tcPr>
          <w:p w14:paraId="0ABA2AF4" w14:textId="77777777" w:rsidR="00E01733" w:rsidRDefault="00000000">
            <w:pPr>
              <w:jc w:val="center"/>
            </w:pPr>
            <w:r>
              <w:rPr>
                <w:b/>
                <w:sz w:val="15"/>
              </w:rPr>
              <w:t>1,747</w:t>
            </w:r>
          </w:p>
        </w:tc>
        <w:tc>
          <w:tcPr>
            <w:tcW w:w="1481" w:type="dxa"/>
            <w:shd w:val="clear" w:color="auto" w:fill="EFF6FF"/>
            <w:tcMar>
              <w:top w:w="45" w:type="dxa"/>
              <w:left w:w="40" w:type="dxa"/>
              <w:bottom w:w="45" w:type="dxa"/>
              <w:right w:w="40" w:type="dxa"/>
            </w:tcMar>
          </w:tcPr>
          <w:p w14:paraId="230E9973" w14:textId="77777777" w:rsidR="00E01733" w:rsidRDefault="00000000">
            <w:pPr>
              <w:jc w:val="center"/>
            </w:pPr>
            <w:r>
              <w:rPr>
                <w:b/>
                <w:sz w:val="15"/>
              </w:rPr>
              <w:t>842</w:t>
            </w:r>
          </w:p>
        </w:tc>
        <w:tc>
          <w:tcPr>
            <w:tcW w:w="1481" w:type="dxa"/>
            <w:shd w:val="clear" w:color="auto" w:fill="EFF6FF"/>
            <w:tcMar>
              <w:top w:w="45" w:type="dxa"/>
              <w:left w:w="40" w:type="dxa"/>
              <w:bottom w:w="45" w:type="dxa"/>
              <w:right w:w="40" w:type="dxa"/>
            </w:tcMar>
          </w:tcPr>
          <w:p w14:paraId="02219D35" w14:textId="77777777" w:rsidR="00E01733" w:rsidRDefault="00000000">
            <w:pPr>
              <w:jc w:val="center"/>
            </w:pPr>
            <w:r>
              <w:rPr>
                <w:b/>
                <w:sz w:val="15"/>
              </w:rPr>
              <w:t>48.20%</w:t>
            </w:r>
          </w:p>
        </w:tc>
        <w:tc>
          <w:tcPr>
            <w:tcW w:w="1481" w:type="dxa"/>
            <w:shd w:val="clear" w:color="auto" w:fill="EFF6FF"/>
            <w:tcMar>
              <w:top w:w="45" w:type="dxa"/>
              <w:left w:w="40" w:type="dxa"/>
              <w:bottom w:w="45" w:type="dxa"/>
              <w:right w:w="40" w:type="dxa"/>
            </w:tcMar>
          </w:tcPr>
          <w:p w14:paraId="5E98B838" w14:textId="77777777" w:rsidR="00E01733" w:rsidRDefault="00000000">
            <w:pPr>
              <w:jc w:val="center"/>
            </w:pPr>
            <w:r>
              <w:rPr>
                <w:b/>
                <w:sz w:val="15"/>
              </w:rPr>
              <w:t>35.8%</w:t>
            </w:r>
          </w:p>
        </w:tc>
        <w:tc>
          <w:tcPr>
            <w:tcW w:w="1481" w:type="dxa"/>
            <w:shd w:val="clear" w:color="auto" w:fill="EFF6FF"/>
            <w:tcMar>
              <w:top w:w="45" w:type="dxa"/>
              <w:left w:w="40" w:type="dxa"/>
              <w:bottom w:w="45" w:type="dxa"/>
              <w:right w:w="40" w:type="dxa"/>
            </w:tcMar>
          </w:tcPr>
          <w:p w14:paraId="23E01E81" w14:textId="77777777" w:rsidR="00E01733" w:rsidRDefault="00000000">
            <w:pPr>
              <w:jc w:val="center"/>
            </w:pPr>
            <w:r>
              <w:rPr>
                <w:b/>
                <w:sz w:val="15"/>
              </w:rPr>
              <w:t>3.21x</w:t>
            </w:r>
          </w:p>
        </w:tc>
        <w:tc>
          <w:tcPr>
            <w:tcW w:w="1481" w:type="dxa"/>
            <w:shd w:val="clear" w:color="auto" w:fill="EFF6FF"/>
            <w:tcMar>
              <w:top w:w="45" w:type="dxa"/>
              <w:left w:w="40" w:type="dxa"/>
              <w:bottom w:w="45" w:type="dxa"/>
              <w:right w:w="40" w:type="dxa"/>
            </w:tcMar>
          </w:tcPr>
          <w:p w14:paraId="67FF0364" w14:textId="77777777" w:rsidR="00E01733" w:rsidRDefault="00000000">
            <w:pPr>
              <w:jc w:val="center"/>
            </w:pPr>
            <w:r>
              <w:rPr>
                <w:b/>
                <w:sz w:val="15"/>
              </w:rPr>
              <w:t>32.1%</w:t>
            </w:r>
          </w:p>
        </w:tc>
      </w:tr>
      <w:tr w:rsidR="00E01733" w14:paraId="10A91EF4" w14:textId="77777777">
        <w:trPr>
          <w:jc w:val="center"/>
        </w:trPr>
        <w:tc>
          <w:tcPr>
            <w:tcW w:w="1481" w:type="dxa"/>
            <w:tcMar>
              <w:top w:w="45" w:type="dxa"/>
              <w:left w:w="40" w:type="dxa"/>
              <w:bottom w:w="45" w:type="dxa"/>
              <w:right w:w="40" w:type="dxa"/>
            </w:tcMar>
          </w:tcPr>
          <w:p w14:paraId="44272575" w14:textId="77777777" w:rsidR="00E01733" w:rsidRDefault="00000000">
            <w:pPr>
              <w:jc w:val="center"/>
            </w:pPr>
            <w:r>
              <w:rPr>
                <w:sz w:val="15"/>
              </w:rPr>
              <w:t>2</w:t>
            </w:r>
          </w:p>
        </w:tc>
        <w:tc>
          <w:tcPr>
            <w:tcW w:w="1481" w:type="dxa"/>
            <w:tcMar>
              <w:top w:w="45" w:type="dxa"/>
              <w:left w:w="40" w:type="dxa"/>
              <w:bottom w:w="45" w:type="dxa"/>
              <w:right w:w="40" w:type="dxa"/>
            </w:tcMar>
          </w:tcPr>
          <w:p w14:paraId="2CD4E447" w14:textId="77777777" w:rsidR="00E01733" w:rsidRDefault="00000000">
            <w:pPr>
              <w:jc w:val="center"/>
            </w:pPr>
            <w:r>
              <w:rPr>
                <w:sz w:val="15"/>
              </w:rPr>
              <w:t>1,747</w:t>
            </w:r>
          </w:p>
        </w:tc>
        <w:tc>
          <w:tcPr>
            <w:tcW w:w="1481" w:type="dxa"/>
            <w:tcMar>
              <w:top w:w="45" w:type="dxa"/>
              <w:left w:w="40" w:type="dxa"/>
              <w:bottom w:w="45" w:type="dxa"/>
              <w:right w:w="40" w:type="dxa"/>
            </w:tcMar>
          </w:tcPr>
          <w:p w14:paraId="7E464B69" w14:textId="77777777" w:rsidR="00E01733" w:rsidRDefault="00000000">
            <w:pPr>
              <w:jc w:val="center"/>
            </w:pPr>
            <w:r>
              <w:rPr>
                <w:sz w:val="15"/>
              </w:rPr>
              <w:t>571</w:t>
            </w:r>
          </w:p>
        </w:tc>
        <w:tc>
          <w:tcPr>
            <w:tcW w:w="1481" w:type="dxa"/>
            <w:tcMar>
              <w:top w:w="45" w:type="dxa"/>
              <w:left w:w="40" w:type="dxa"/>
              <w:bottom w:w="45" w:type="dxa"/>
              <w:right w:w="40" w:type="dxa"/>
            </w:tcMar>
          </w:tcPr>
          <w:p w14:paraId="69C7F041" w14:textId="77777777" w:rsidR="00E01733" w:rsidRDefault="00000000">
            <w:pPr>
              <w:jc w:val="center"/>
            </w:pPr>
            <w:r>
              <w:rPr>
                <w:sz w:val="15"/>
              </w:rPr>
              <w:t>32.68%</w:t>
            </w:r>
          </w:p>
        </w:tc>
        <w:tc>
          <w:tcPr>
            <w:tcW w:w="1481" w:type="dxa"/>
            <w:tcMar>
              <w:top w:w="45" w:type="dxa"/>
              <w:left w:w="40" w:type="dxa"/>
              <w:bottom w:w="45" w:type="dxa"/>
              <w:right w:w="40" w:type="dxa"/>
            </w:tcMar>
          </w:tcPr>
          <w:p w14:paraId="3658EA38" w14:textId="77777777" w:rsidR="00E01733" w:rsidRDefault="00000000">
            <w:pPr>
              <w:jc w:val="center"/>
            </w:pPr>
            <w:r>
              <w:rPr>
                <w:sz w:val="15"/>
              </w:rPr>
              <w:t>25.1%</w:t>
            </w:r>
          </w:p>
        </w:tc>
        <w:tc>
          <w:tcPr>
            <w:tcW w:w="1481" w:type="dxa"/>
            <w:tcMar>
              <w:top w:w="45" w:type="dxa"/>
              <w:left w:w="40" w:type="dxa"/>
              <w:bottom w:w="45" w:type="dxa"/>
              <w:right w:w="40" w:type="dxa"/>
            </w:tcMar>
          </w:tcPr>
          <w:p w14:paraId="0C1E42CF" w14:textId="77777777" w:rsidR="00E01733" w:rsidRDefault="00000000">
            <w:pPr>
              <w:jc w:val="center"/>
            </w:pPr>
            <w:r>
              <w:rPr>
                <w:sz w:val="15"/>
              </w:rPr>
              <w:t>2.18x</w:t>
            </w:r>
          </w:p>
        </w:tc>
        <w:tc>
          <w:tcPr>
            <w:tcW w:w="1481" w:type="dxa"/>
            <w:tcMar>
              <w:top w:w="45" w:type="dxa"/>
              <w:left w:w="40" w:type="dxa"/>
              <w:bottom w:w="45" w:type="dxa"/>
              <w:right w:w="40" w:type="dxa"/>
            </w:tcMar>
          </w:tcPr>
          <w:p w14:paraId="7FF5B837" w14:textId="77777777" w:rsidR="00E01733" w:rsidRDefault="00000000">
            <w:pPr>
              <w:jc w:val="center"/>
            </w:pPr>
            <w:r>
              <w:rPr>
                <w:sz w:val="15"/>
              </w:rPr>
              <w:t>53.9%</w:t>
            </w:r>
          </w:p>
        </w:tc>
      </w:tr>
      <w:tr w:rsidR="00E01733" w14:paraId="1CE56655" w14:textId="77777777">
        <w:trPr>
          <w:jc w:val="center"/>
        </w:trPr>
        <w:tc>
          <w:tcPr>
            <w:tcW w:w="1481" w:type="dxa"/>
            <w:tcMar>
              <w:top w:w="45" w:type="dxa"/>
              <w:left w:w="40" w:type="dxa"/>
              <w:bottom w:w="45" w:type="dxa"/>
              <w:right w:w="40" w:type="dxa"/>
            </w:tcMar>
          </w:tcPr>
          <w:p w14:paraId="43152B9D" w14:textId="77777777" w:rsidR="00E01733" w:rsidRDefault="00000000">
            <w:pPr>
              <w:jc w:val="center"/>
            </w:pPr>
            <w:r>
              <w:rPr>
                <w:sz w:val="15"/>
              </w:rPr>
              <w:t>3</w:t>
            </w:r>
          </w:p>
        </w:tc>
        <w:tc>
          <w:tcPr>
            <w:tcW w:w="1481" w:type="dxa"/>
            <w:tcMar>
              <w:top w:w="45" w:type="dxa"/>
              <w:left w:w="40" w:type="dxa"/>
              <w:bottom w:w="45" w:type="dxa"/>
              <w:right w:w="40" w:type="dxa"/>
            </w:tcMar>
          </w:tcPr>
          <w:p w14:paraId="1E370FFC" w14:textId="77777777" w:rsidR="00E01733" w:rsidRDefault="00000000">
            <w:pPr>
              <w:jc w:val="center"/>
            </w:pPr>
            <w:r>
              <w:rPr>
                <w:sz w:val="15"/>
              </w:rPr>
              <w:t>1,746</w:t>
            </w:r>
          </w:p>
        </w:tc>
        <w:tc>
          <w:tcPr>
            <w:tcW w:w="1481" w:type="dxa"/>
            <w:tcMar>
              <w:top w:w="45" w:type="dxa"/>
              <w:left w:w="40" w:type="dxa"/>
              <w:bottom w:w="45" w:type="dxa"/>
              <w:right w:w="40" w:type="dxa"/>
            </w:tcMar>
          </w:tcPr>
          <w:p w14:paraId="416D0A3E" w14:textId="77777777" w:rsidR="00E01733" w:rsidRDefault="00000000">
            <w:pPr>
              <w:jc w:val="center"/>
            </w:pPr>
            <w:r>
              <w:rPr>
                <w:sz w:val="15"/>
              </w:rPr>
              <w:t>445</w:t>
            </w:r>
          </w:p>
        </w:tc>
        <w:tc>
          <w:tcPr>
            <w:tcW w:w="1481" w:type="dxa"/>
            <w:tcMar>
              <w:top w:w="45" w:type="dxa"/>
              <w:left w:w="40" w:type="dxa"/>
              <w:bottom w:w="45" w:type="dxa"/>
              <w:right w:w="40" w:type="dxa"/>
            </w:tcMar>
          </w:tcPr>
          <w:p w14:paraId="0F2EC23F" w14:textId="77777777" w:rsidR="00E01733" w:rsidRDefault="00000000">
            <w:pPr>
              <w:jc w:val="center"/>
            </w:pPr>
            <w:r>
              <w:rPr>
                <w:sz w:val="15"/>
              </w:rPr>
              <w:t>25.49%</w:t>
            </w:r>
          </w:p>
        </w:tc>
        <w:tc>
          <w:tcPr>
            <w:tcW w:w="1481" w:type="dxa"/>
            <w:tcMar>
              <w:top w:w="45" w:type="dxa"/>
              <w:left w:w="40" w:type="dxa"/>
              <w:bottom w:w="45" w:type="dxa"/>
              <w:right w:w="40" w:type="dxa"/>
            </w:tcMar>
          </w:tcPr>
          <w:p w14:paraId="0FDE9693" w14:textId="77777777" w:rsidR="00E01733" w:rsidRDefault="00000000">
            <w:pPr>
              <w:jc w:val="center"/>
            </w:pPr>
            <w:r>
              <w:rPr>
                <w:sz w:val="15"/>
              </w:rPr>
              <w:t>20.4%</w:t>
            </w:r>
          </w:p>
        </w:tc>
        <w:tc>
          <w:tcPr>
            <w:tcW w:w="1481" w:type="dxa"/>
            <w:tcMar>
              <w:top w:w="45" w:type="dxa"/>
              <w:left w:w="40" w:type="dxa"/>
              <w:bottom w:w="45" w:type="dxa"/>
              <w:right w:w="40" w:type="dxa"/>
            </w:tcMar>
          </w:tcPr>
          <w:p w14:paraId="694334E8" w14:textId="77777777" w:rsidR="00E01733" w:rsidRDefault="00000000">
            <w:pPr>
              <w:jc w:val="center"/>
            </w:pPr>
            <w:r>
              <w:rPr>
                <w:sz w:val="15"/>
              </w:rPr>
              <w:t>1.70x</w:t>
            </w:r>
          </w:p>
        </w:tc>
        <w:tc>
          <w:tcPr>
            <w:tcW w:w="1481" w:type="dxa"/>
            <w:tcMar>
              <w:top w:w="45" w:type="dxa"/>
              <w:left w:w="40" w:type="dxa"/>
              <w:bottom w:w="45" w:type="dxa"/>
              <w:right w:w="40" w:type="dxa"/>
            </w:tcMar>
          </w:tcPr>
          <w:p w14:paraId="52518843" w14:textId="77777777" w:rsidR="00E01733" w:rsidRDefault="00000000">
            <w:pPr>
              <w:jc w:val="center"/>
            </w:pPr>
            <w:r>
              <w:rPr>
                <w:sz w:val="15"/>
              </w:rPr>
              <w:t>70.9%</w:t>
            </w:r>
          </w:p>
        </w:tc>
      </w:tr>
      <w:tr w:rsidR="00E01733" w14:paraId="45702EB0" w14:textId="77777777">
        <w:trPr>
          <w:jc w:val="center"/>
        </w:trPr>
        <w:tc>
          <w:tcPr>
            <w:tcW w:w="1481" w:type="dxa"/>
            <w:tcMar>
              <w:top w:w="45" w:type="dxa"/>
              <w:left w:w="40" w:type="dxa"/>
              <w:bottom w:w="45" w:type="dxa"/>
              <w:right w:w="40" w:type="dxa"/>
            </w:tcMar>
          </w:tcPr>
          <w:p w14:paraId="27938540" w14:textId="77777777" w:rsidR="00E01733" w:rsidRDefault="00000000">
            <w:pPr>
              <w:jc w:val="center"/>
            </w:pPr>
            <w:r>
              <w:rPr>
                <w:sz w:val="15"/>
              </w:rPr>
              <w:t>4</w:t>
            </w:r>
          </w:p>
        </w:tc>
        <w:tc>
          <w:tcPr>
            <w:tcW w:w="1481" w:type="dxa"/>
            <w:tcMar>
              <w:top w:w="45" w:type="dxa"/>
              <w:left w:w="40" w:type="dxa"/>
              <w:bottom w:w="45" w:type="dxa"/>
              <w:right w:w="40" w:type="dxa"/>
            </w:tcMar>
          </w:tcPr>
          <w:p w14:paraId="616BAED5" w14:textId="77777777" w:rsidR="00E01733" w:rsidRDefault="00000000">
            <w:pPr>
              <w:jc w:val="center"/>
            </w:pPr>
            <w:r>
              <w:rPr>
                <w:sz w:val="15"/>
              </w:rPr>
              <w:t>1,747</w:t>
            </w:r>
          </w:p>
        </w:tc>
        <w:tc>
          <w:tcPr>
            <w:tcW w:w="1481" w:type="dxa"/>
            <w:tcMar>
              <w:top w:w="45" w:type="dxa"/>
              <w:left w:w="40" w:type="dxa"/>
              <w:bottom w:w="45" w:type="dxa"/>
              <w:right w:w="40" w:type="dxa"/>
            </w:tcMar>
          </w:tcPr>
          <w:p w14:paraId="7B1EFF43" w14:textId="77777777" w:rsidR="00E01733" w:rsidRDefault="00000000">
            <w:pPr>
              <w:jc w:val="center"/>
            </w:pPr>
            <w:r>
              <w:rPr>
                <w:sz w:val="15"/>
              </w:rPr>
              <w:t>332</w:t>
            </w:r>
          </w:p>
        </w:tc>
        <w:tc>
          <w:tcPr>
            <w:tcW w:w="1481" w:type="dxa"/>
            <w:tcMar>
              <w:top w:w="45" w:type="dxa"/>
              <w:left w:w="40" w:type="dxa"/>
              <w:bottom w:w="45" w:type="dxa"/>
              <w:right w:w="40" w:type="dxa"/>
            </w:tcMar>
          </w:tcPr>
          <w:p w14:paraId="6F339E08" w14:textId="77777777" w:rsidR="00E01733" w:rsidRDefault="00000000">
            <w:pPr>
              <w:jc w:val="center"/>
            </w:pPr>
            <w:r>
              <w:rPr>
                <w:sz w:val="15"/>
              </w:rPr>
              <w:t>19.00%</w:t>
            </w:r>
          </w:p>
        </w:tc>
        <w:tc>
          <w:tcPr>
            <w:tcW w:w="1481" w:type="dxa"/>
            <w:tcMar>
              <w:top w:w="45" w:type="dxa"/>
              <w:left w:w="40" w:type="dxa"/>
              <w:bottom w:w="45" w:type="dxa"/>
              <w:right w:w="40" w:type="dxa"/>
            </w:tcMar>
          </w:tcPr>
          <w:p w14:paraId="2A4279F1" w14:textId="77777777" w:rsidR="00E01733" w:rsidRDefault="00000000">
            <w:pPr>
              <w:jc w:val="center"/>
            </w:pPr>
            <w:r>
              <w:rPr>
                <w:sz w:val="15"/>
              </w:rPr>
              <w:t>16.8%</w:t>
            </w:r>
          </w:p>
        </w:tc>
        <w:tc>
          <w:tcPr>
            <w:tcW w:w="1481" w:type="dxa"/>
            <w:tcMar>
              <w:top w:w="45" w:type="dxa"/>
              <w:left w:w="40" w:type="dxa"/>
              <w:bottom w:w="45" w:type="dxa"/>
              <w:right w:w="40" w:type="dxa"/>
            </w:tcMar>
          </w:tcPr>
          <w:p w14:paraId="534CCEB8" w14:textId="77777777" w:rsidR="00E01733" w:rsidRDefault="00000000">
            <w:pPr>
              <w:jc w:val="center"/>
            </w:pPr>
            <w:r>
              <w:rPr>
                <w:sz w:val="15"/>
              </w:rPr>
              <w:t>1.27x</w:t>
            </w:r>
          </w:p>
        </w:tc>
        <w:tc>
          <w:tcPr>
            <w:tcW w:w="1481" w:type="dxa"/>
            <w:tcMar>
              <w:top w:w="45" w:type="dxa"/>
              <w:left w:w="40" w:type="dxa"/>
              <w:bottom w:w="45" w:type="dxa"/>
              <w:right w:w="40" w:type="dxa"/>
            </w:tcMar>
          </w:tcPr>
          <w:p w14:paraId="44A33D37" w14:textId="77777777" w:rsidR="00E01733" w:rsidRDefault="00000000">
            <w:pPr>
              <w:jc w:val="center"/>
            </w:pPr>
            <w:r>
              <w:rPr>
                <w:sz w:val="15"/>
              </w:rPr>
              <w:t>83.6%</w:t>
            </w:r>
          </w:p>
        </w:tc>
      </w:tr>
      <w:tr w:rsidR="00E01733" w14:paraId="0E8F7792" w14:textId="77777777">
        <w:trPr>
          <w:jc w:val="center"/>
        </w:trPr>
        <w:tc>
          <w:tcPr>
            <w:tcW w:w="1481" w:type="dxa"/>
            <w:tcMar>
              <w:top w:w="45" w:type="dxa"/>
              <w:left w:w="40" w:type="dxa"/>
              <w:bottom w:w="45" w:type="dxa"/>
              <w:right w:w="40" w:type="dxa"/>
            </w:tcMar>
          </w:tcPr>
          <w:p w14:paraId="7BBBE941" w14:textId="77777777" w:rsidR="00E01733" w:rsidRDefault="00000000">
            <w:pPr>
              <w:jc w:val="center"/>
            </w:pPr>
            <w:r>
              <w:rPr>
                <w:sz w:val="15"/>
              </w:rPr>
              <w:t>5</w:t>
            </w:r>
          </w:p>
        </w:tc>
        <w:tc>
          <w:tcPr>
            <w:tcW w:w="1481" w:type="dxa"/>
            <w:tcMar>
              <w:top w:w="45" w:type="dxa"/>
              <w:left w:w="40" w:type="dxa"/>
              <w:bottom w:w="45" w:type="dxa"/>
              <w:right w:w="40" w:type="dxa"/>
            </w:tcMar>
          </w:tcPr>
          <w:p w14:paraId="72F06237" w14:textId="77777777" w:rsidR="00E01733" w:rsidRDefault="00000000">
            <w:pPr>
              <w:jc w:val="center"/>
            </w:pPr>
            <w:r>
              <w:rPr>
                <w:sz w:val="15"/>
              </w:rPr>
              <w:t>1,747</w:t>
            </w:r>
          </w:p>
        </w:tc>
        <w:tc>
          <w:tcPr>
            <w:tcW w:w="1481" w:type="dxa"/>
            <w:tcMar>
              <w:top w:w="45" w:type="dxa"/>
              <w:left w:w="40" w:type="dxa"/>
              <w:bottom w:w="45" w:type="dxa"/>
              <w:right w:w="40" w:type="dxa"/>
            </w:tcMar>
          </w:tcPr>
          <w:p w14:paraId="0AF4BEB6" w14:textId="77777777" w:rsidR="00E01733" w:rsidRDefault="00000000">
            <w:pPr>
              <w:jc w:val="center"/>
            </w:pPr>
            <w:r>
              <w:rPr>
                <w:sz w:val="15"/>
              </w:rPr>
              <w:t>218</w:t>
            </w:r>
          </w:p>
        </w:tc>
        <w:tc>
          <w:tcPr>
            <w:tcW w:w="1481" w:type="dxa"/>
            <w:tcMar>
              <w:top w:w="45" w:type="dxa"/>
              <w:left w:w="40" w:type="dxa"/>
              <w:bottom w:w="45" w:type="dxa"/>
              <w:right w:w="40" w:type="dxa"/>
            </w:tcMar>
          </w:tcPr>
          <w:p w14:paraId="6A4500CA" w14:textId="77777777" w:rsidR="00E01733" w:rsidRDefault="00000000">
            <w:pPr>
              <w:jc w:val="center"/>
            </w:pPr>
            <w:r>
              <w:rPr>
                <w:sz w:val="15"/>
              </w:rPr>
              <w:t>12.48%</w:t>
            </w:r>
          </w:p>
        </w:tc>
        <w:tc>
          <w:tcPr>
            <w:tcW w:w="1481" w:type="dxa"/>
            <w:tcMar>
              <w:top w:w="45" w:type="dxa"/>
              <w:left w:w="40" w:type="dxa"/>
              <w:bottom w:w="45" w:type="dxa"/>
              <w:right w:w="40" w:type="dxa"/>
            </w:tcMar>
          </w:tcPr>
          <w:p w14:paraId="743C39D2" w14:textId="77777777" w:rsidR="00E01733" w:rsidRDefault="00000000">
            <w:pPr>
              <w:jc w:val="center"/>
            </w:pPr>
            <w:r>
              <w:rPr>
                <w:sz w:val="15"/>
              </w:rPr>
              <w:t>13.7%</w:t>
            </w:r>
          </w:p>
        </w:tc>
        <w:tc>
          <w:tcPr>
            <w:tcW w:w="1481" w:type="dxa"/>
            <w:tcMar>
              <w:top w:w="45" w:type="dxa"/>
              <w:left w:w="40" w:type="dxa"/>
              <w:bottom w:w="45" w:type="dxa"/>
              <w:right w:w="40" w:type="dxa"/>
            </w:tcMar>
          </w:tcPr>
          <w:p w14:paraId="45831178" w14:textId="77777777" w:rsidR="00E01733" w:rsidRDefault="00000000">
            <w:pPr>
              <w:jc w:val="center"/>
            </w:pPr>
            <w:r>
              <w:rPr>
                <w:sz w:val="15"/>
              </w:rPr>
              <w:t>0.83x</w:t>
            </w:r>
          </w:p>
        </w:tc>
        <w:tc>
          <w:tcPr>
            <w:tcW w:w="1481" w:type="dxa"/>
            <w:tcMar>
              <w:top w:w="45" w:type="dxa"/>
              <w:left w:w="40" w:type="dxa"/>
              <w:bottom w:w="45" w:type="dxa"/>
              <w:right w:w="40" w:type="dxa"/>
            </w:tcMar>
          </w:tcPr>
          <w:p w14:paraId="5041FCE3" w14:textId="77777777" w:rsidR="00E01733" w:rsidRDefault="00000000">
            <w:pPr>
              <w:jc w:val="center"/>
            </w:pPr>
            <w:r>
              <w:rPr>
                <w:sz w:val="15"/>
              </w:rPr>
              <w:t>91.9%</w:t>
            </w:r>
          </w:p>
        </w:tc>
      </w:tr>
      <w:tr w:rsidR="00E01733" w14:paraId="574751B2" w14:textId="77777777">
        <w:trPr>
          <w:jc w:val="center"/>
        </w:trPr>
        <w:tc>
          <w:tcPr>
            <w:tcW w:w="1481" w:type="dxa"/>
            <w:tcMar>
              <w:top w:w="45" w:type="dxa"/>
              <w:left w:w="40" w:type="dxa"/>
              <w:bottom w:w="45" w:type="dxa"/>
              <w:right w:w="40" w:type="dxa"/>
            </w:tcMar>
          </w:tcPr>
          <w:p w14:paraId="30EACD1E" w14:textId="77777777" w:rsidR="00E01733" w:rsidRDefault="00000000">
            <w:pPr>
              <w:jc w:val="center"/>
            </w:pPr>
            <w:r>
              <w:rPr>
                <w:sz w:val="15"/>
              </w:rPr>
              <w:t>6</w:t>
            </w:r>
          </w:p>
        </w:tc>
        <w:tc>
          <w:tcPr>
            <w:tcW w:w="1481" w:type="dxa"/>
            <w:tcMar>
              <w:top w:w="45" w:type="dxa"/>
              <w:left w:w="40" w:type="dxa"/>
              <w:bottom w:w="45" w:type="dxa"/>
              <w:right w:w="40" w:type="dxa"/>
            </w:tcMar>
          </w:tcPr>
          <w:p w14:paraId="3ACBD0C4" w14:textId="77777777" w:rsidR="00E01733" w:rsidRDefault="00000000">
            <w:pPr>
              <w:jc w:val="center"/>
            </w:pPr>
            <w:r>
              <w:rPr>
                <w:sz w:val="15"/>
              </w:rPr>
              <w:t>1,747</w:t>
            </w:r>
          </w:p>
        </w:tc>
        <w:tc>
          <w:tcPr>
            <w:tcW w:w="1481" w:type="dxa"/>
            <w:tcMar>
              <w:top w:w="45" w:type="dxa"/>
              <w:left w:w="40" w:type="dxa"/>
              <w:bottom w:w="45" w:type="dxa"/>
              <w:right w:w="40" w:type="dxa"/>
            </w:tcMar>
          </w:tcPr>
          <w:p w14:paraId="3814B304" w14:textId="77777777" w:rsidR="00E01733" w:rsidRDefault="00000000">
            <w:pPr>
              <w:jc w:val="center"/>
            </w:pPr>
            <w:r>
              <w:rPr>
                <w:sz w:val="15"/>
              </w:rPr>
              <w:t>124</w:t>
            </w:r>
          </w:p>
        </w:tc>
        <w:tc>
          <w:tcPr>
            <w:tcW w:w="1481" w:type="dxa"/>
            <w:tcMar>
              <w:top w:w="45" w:type="dxa"/>
              <w:left w:w="40" w:type="dxa"/>
              <w:bottom w:w="45" w:type="dxa"/>
              <w:right w:w="40" w:type="dxa"/>
            </w:tcMar>
          </w:tcPr>
          <w:p w14:paraId="0D2462B1" w14:textId="77777777" w:rsidR="00E01733" w:rsidRDefault="00000000">
            <w:pPr>
              <w:jc w:val="center"/>
            </w:pPr>
            <w:r>
              <w:rPr>
                <w:sz w:val="15"/>
              </w:rPr>
              <w:t>7.10%</w:t>
            </w:r>
          </w:p>
        </w:tc>
        <w:tc>
          <w:tcPr>
            <w:tcW w:w="1481" w:type="dxa"/>
            <w:tcMar>
              <w:top w:w="45" w:type="dxa"/>
              <w:left w:w="40" w:type="dxa"/>
              <w:bottom w:w="45" w:type="dxa"/>
              <w:right w:w="40" w:type="dxa"/>
            </w:tcMar>
          </w:tcPr>
          <w:p w14:paraId="47EAE9A8" w14:textId="77777777" w:rsidR="00E01733" w:rsidRDefault="00000000">
            <w:pPr>
              <w:jc w:val="center"/>
            </w:pPr>
            <w:r>
              <w:rPr>
                <w:sz w:val="15"/>
              </w:rPr>
              <w:t>10.9%</w:t>
            </w:r>
          </w:p>
        </w:tc>
        <w:tc>
          <w:tcPr>
            <w:tcW w:w="1481" w:type="dxa"/>
            <w:tcMar>
              <w:top w:w="45" w:type="dxa"/>
              <w:left w:w="40" w:type="dxa"/>
              <w:bottom w:w="45" w:type="dxa"/>
              <w:right w:w="40" w:type="dxa"/>
            </w:tcMar>
          </w:tcPr>
          <w:p w14:paraId="1A12A534" w14:textId="77777777" w:rsidR="00E01733" w:rsidRDefault="00000000">
            <w:pPr>
              <w:jc w:val="center"/>
            </w:pPr>
            <w:r>
              <w:rPr>
                <w:sz w:val="15"/>
              </w:rPr>
              <w:t>0.47x</w:t>
            </w:r>
          </w:p>
        </w:tc>
        <w:tc>
          <w:tcPr>
            <w:tcW w:w="1481" w:type="dxa"/>
            <w:tcMar>
              <w:top w:w="45" w:type="dxa"/>
              <w:left w:w="40" w:type="dxa"/>
              <w:bottom w:w="45" w:type="dxa"/>
              <w:right w:w="40" w:type="dxa"/>
            </w:tcMar>
          </w:tcPr>
          <w:p w14:paraId="58588731" w14:textId="77777777" w:rsidR="00E01733" w:rsidRDefault="00000000">
            <w:pPr>
              <w:jc w:val="center"/>
            </w:pPr>
            <w:r>
              <w:rPr>
                <w:sz w:val="15"/>
              </w:rPr>
              <w:t>96.6%</w:t>
            </w:r>
          </w:p>
        </w:tc>
      </w:tr>
      <w:tr w:rsidR="00E01733" w14:paraId="25EBAC54" w14:textId="77777777">
        <w:trPr>
          <w:jc w:val="center"/>
        </w:trPr>
        <w:tc>
          <w:tcPr>
            <w:tcW w:w="1481" w:type="dxa"/>
            <w:tcMar>
              <w:top w:w="45" w:type="dxa"/>
              <w:left w:w="40" w:type="dxa"/>
              <w:bottom w:w="45" w:type="dxa"/>
              <w:right w:w="40" w:type="dxa"/>
            </w:tcMar>
          </w:tcPr>
          <w:p w14:paraId="6615ECE8" w14:textId="77777777" w:rsidR="00E01733" w:rsidRDefault="00000000">
            <w:pPr>
              <w:jc w:val="center"/>
            </w:pPr>
            <w:r>
              <w:rPr>
                <w:sz w:val="15"/>
              </w:rPr>
              <w:t>7</w:t>
            </w:r>
          </w:p>
        </w:tc>
        <w:tc>
          <w:tcPr>
            <w:tcW w:w="1481" w:type="dxa"/>
            <w:tcMar>
              <w:top w:w="45" w:type="dxa"/>
              <w:left w:w="40" w:type="dxa"/>
              <w:bottom w:w="45" w:type="dxa"/>
              <w:right w:w="40" w:type="dxa"/>
            </w:tcMar>
          </w:tcPr>
          <w:p w14:paraId="722E78EA" w14:textId="77777777" w:rsidR="00E01733" w:rsidRDefault="00000000">
            <w:pPr>
              <w:jc w:val="center"/>
            </w:pPr>
            <w:r>
              <w:rPr>
                <w:sz w:val="15"/>
              </w:rPr>
              <w:t>1,747</w:t>
            </w:r>
          </w:p>
        </w:tc>
        <w:tc>
          <w:tcPr>
            <w:tcW w:w="1481" w:type="dxa"/>
            <w:tcMar>
              <w:top w:w="45" w:type="dxa"/>
              <w:left w:w="40" w:type="dxa"/>
              <w:bottom w:w="45" w:type="dxa"/>
              <w:right w:w="40" w:type="dxa"/>
            </w:tcMar>
          </w:tcPr>
          <w:p w14:paraId="7BE193C7" w14:textId="77777777" w:rsidR="00E01733" w:rsidRDefault="00000000">
            <w:pPr>
              <w:jc w:val="center"/>
            </w:pPr>
            <w:r>
              <w:rPr>
                <w:sz w:val="15"/>
              </w:rPr>
              <w:t>58</w:t>
            </w:r>
          </w:p>
        </w:tc>
        <w:tc>
          <w:tcPr>
            <w:tcW w:w="1481" w:type="dxa"/>
            <w:tcMar>
              <w:top w:w="45" w:type="dxa"/>
              <w:left w:w="40" w:type="dxa"/>
              <w:bottom w:w="45" w:type="dxa"/>
              <w:right w:w="40" w:type="dxa"/>
            </w:tcMar>
          </w:tcPr>
          <w:p w14:paraId="17EF335B" w14:textId="77777777" w:rsidR="00E01733" w:rsidRDefault="00000000">
            <w:pPr>
              <w:jc w:val="center"/>
            </w:pPr>
            <w:r>
              <w:rPr>
                <w:sz w:val="15"/>
              </w:rPr>
              <w:t>3.32%</w:t>
            </w:r>
          </w:p>
        </w:tc>
        <w:tc>
          <w:tcPr>
            <w:tcW w:w="1481" w:type="dxa"/>
            <w:tcMar>
              <w:top w:w="45" w:type="dxa"/>
              <w:left w:w="40" w:type="dxa"/>
              <w:bottom w:w="45" w:type="dxa"/>
              <w:right w:w="40" w:type="dxa"/>
            </w:tcMar>
          </w:tcPr>
          <w:p w14:paraId="4E91D97D" w14:textId="77777777" w:rsidR="00E01733" w:rsidRDefault="00000000">
            <w:pPr>
              <w:jc w:val="center"/>
            </w:pPr>
            <w:r>
              <w:rPr>
                <w:sz w:val="15"/>
              </w:rPr>
              <w:t>8.3%</w:t>
            </w:r>
          </w:p>
        </w:tc>
        <w:tc>
          <w:tcPr>
            <w:tcW w:w="1481" w:type="dxa"/>
            <w:tcMar>
              <w:top w:w="45" w:type="dxa"/>
              <w:left w:w="40" w:type="dxa"/>
              <w:bottom w:w="45" w:type="dxa"/>
              <w:right w:w="40" w:type="dxa"/>
            </w:tcMar>
          </w:tcPr>
          <w:p w14:paraId="4C51696D" w14:textId="77777777" w:rsidR="00E01733" w:rsidRDefault="00000000">
            <w:pPr>
              <w:jc w:val="center"/>
            </w:pPr>
            <w:r>
              <w:rPr>
                <w:sz w:val="15"/>
              </w:rPr>
              <w:t>0.22x</w:t>
            </w:r>
          </w:p>
        </w:tc>
        <w:tc>
          <w:tcPr>
            <w:tcW w:w="1481" w:type="dxa"/>
            <w:tcMar>
              <w:top w:w="45" w:type="dxa"/>
              <w:left w:w="40" w:type="dxa"/>
              <w:bottom w:w="45" w:type="dxa"/>
              <w:right w:w="40" w:type="dxa"/>
            </w:tcMar>
          </w:tcPr>
          <w:p w14:paraId="6A464C58" w14:textId="77777777" w:rsidR="00E01733" w:rsidRDefault="00000000">
            <w:pPr>
              <w:jc w:val="center"/>
            </w:pPr>
            <w:r>
              <w:rPr>
                <w:sz w:val="15"/>
              </w:rPr>
              <w:t>98.8%</w:t>
            </w:r>
          </w:p>
        </w:tc>
      </w:tr>
      <w:tr w:rsidR="00E01733" w14:paraId="18ADCC06" w14:textId="77777777">
        <w:trPr>
          <w:jc w:val="center"/>
        </w:trPr>
        <w:tc>
          <w:tcPr>
            <w:tcW w:w="1481" w:type="dxa"/>
            <w:tcMar>
              <w:top w:w="45" w:type="dxa"/>
              <w:left w:w="40" w:type="dxa"/>
              <w:bottom w:w="45" w:type="dxa"/>
              <w:right w:w="40" w:type="dxa"/>
            </w:tcMar>
          </w:tcPr>
          <w:p w14:paraId="5D3EDC9E" w14:textId="77777777" w:rsidR="00E01733" w:rsidRDefault="00000000">
            <w:pPr>
              <w:jc w:val="center"/>
            </w:pPr>
            <w:r>
              <w:rPr>
                <w:sz w:val="15"/>
              </w:rPr>
              <w:t>8</w:t>
            </w:r>
          </w:p>
        </w:tc>
        <w:tc>
          <w:tcPr>
            <w:tcW w:w="1481" w:type="dxa"/>
            <w:tcMar>
              <w:top w:w="45" w:type="dxa"/>
              <w:left w:w="40" w:type="dxa"/>
              <w:bottom w:w="45" w:type="dxa"/>
              <w:right w:w="40" w:type="dxa"/>
            </w:tcMar>
          </w:tcPr>
          <w:p w14:paraId="4FA28BE3" w14:textId="77777777" w:rsidR="00E01733" w:rsidRDefault="00000000">
            <w:pPr>
              <w:jc w:val="center"/>
            </w:pPr>
            <w:r>
              <w:rPr>
                <w:sz w:val="15"/>
              </w:rPr>
              <w:t>1,746</w:t>
            </w:r>
          </w:p>
        </w:tc>
        <w:tc>
          <w:tcPr>
            <w:tcW w:w="1481" w:type="dxa"/>
            <w:tcMar>
              <w:top w:w="45" w:type="dxa"/>
              <w:left w:w="40" w:type="dxa"/>
              <w:bottom w:w="45" w:type="dxa"/>
              <w:right w:w="40" w:type="dxa"/>
            </w:tcMar>
          </w:tcPr>
          <w:p w14:paraId="29DD7249" w14:textId="77777777" w:rsidR="00E01733" w:rsidRDefault="00000000">
            <w:pPr>
              <w:jc w:val="center"/>
            </w:pPr>
            <w:r>
              <w:rPr>
                <w:sz w:val="15"/>
              </w:rPr>
              <w:t>20</w:t>
            </w:r>
          </w:p>
        </w:tc>
        <w:tc>
          <w:tcPr>
            <w:tcW w:w="1481" w:type="dxa"/>
            <w:tcMar>
              <w:top w:w="45" w:type="dxa"/>
              <w:left w:w="40" w:type="dxa"/>
              <w:bottom w:w="45" w:type="dxa"/>
              <w:right w:w="40" w:type="dxa"/>
            </w:tcMar>
          </w:tcPr>
          <w:p w14:paraId="2F7626CC" w14:textId="77777777" w:rsidR="00E01733" w:rsidRDefault="00000000">
            <w:pPr>
              <w:jc w:val="center"/>
            </w:pPr>
            <w:r>
              <w:rPr>
                <w:sz w:val="15"/>
              </w:rPr>
              <w:t>1.15%</w:t>
            </w:r>
          </w:p>
        </w:tc>
        <w:tc>
          <w:tcPr>
            <w:tcW w:w="1481" w:type="dxa"/>
            <w:tcMar>
              <w:top w:w="45" w:type="dxa"/>
              <w:left w:w="40" w:type="dxa"/>
              <w:bottom w:w="45" w:type="dxa"/>
              <w:right w:w="40" w:type="dxa"/>
            </w:tcMar>
          </w:tcPr>
          <w:p w14:paraId="62BB3680" w14:textId="77777777" w:rsidR="00E01733" w:rsidRDefault="00000000">
            <w:pPr>
              <w:jc w:val="center"/>
            </w:pPr>
            <w:r>
              <w:rPr>
                <w:sz w:val="15"/>
              </w:rPr>
              <w:t>6.2%</w:t>
            </w:r>
          </w:p>
        </w:tc>
        <w:tc>
          <w:tcPr>
            <w:tcW w:w="1481" w:type="dxa"/>
            <w:tcMar>
              <w:top w:w="45" w:type="dxa"/>
              <w:left w:w="40" w:type="dxa"/>
              <w:bottom w:w="45" w:type="dxa"/>
              <w:right w:w="40" w:type="dxa"/>
            </w:tcMar>
          </w:tcPr>
          <w:p w14:paraId="4326B6E6" w14:textId="77777777" w:rsidR="00E01733" w:rsidRDefault="00000000">
            <w:pPr>
              <w:jc w:val="center"/>
            </w:pPr>
            <w:r>
              <w:rPr>
                <w:sz w:val="15"/>
              </w:rPr>
              <w:t>0.08x</w:t>
            </w:r>
          </w:p>
        </w:tc>
        <w:tc>
          <w:tcPr>
            <w:tcW w:w="1481" w:type="dxa"/>
            <w:tcMar>
              <w:top w:w="45" w:type="dxa"/>
              <w:left w:w="40" w:type="dxa"/>
              <w:bottom w:w="45" w:type="dxa"/>
              <w:right w:w="40" w:type="dxa"/>
            </w:tcMar>
          </w:tcPr>
          <w:p w14:paraId="3F436CB2" w14:textId="77777777" w:rsidR="00E01733" w:rsidRDefault="00000000">
            <w:pPr>
              <w:jc w:val="center"/>
            </w:pPr>
            <w:r>
              <w:rPr>
                <w:sz w:val="15"/>
              </w:rPr>
              <w:t>99.6%</w:t>
            </w:r>
          </w:p>
        </w:tc>
      </w:tr>
      <w:tr w:rsidR="00E01733" w14:paraId="635DEFE0" w14:textId="77777777">
        <w:trPr>
          <w:jc w:val="center"/>
        </w:trPr>
        <w:tc>
          <w:tcPr>
            <w:tcW w:w="1481" w:type="dxa"/>
            <w:tcMar>
              <w:top w:w="45" w:type="dxa"/>
              <w:left w:w="40" w:type="dxa"/>
              <w:bottom w:w="45" w:type="dxa"/>
              <w:right w:w="40" w:type="dxa"/>
            </w:tcMar>
          </w:tcPr>
          <w:p w14:paraId="5E78B01C" w14:textId="77777777" w:rsidR="00E01733" w:rsidRDefault="00000000">
            <w:pPr>
              <w:jc w:val="center"/>
            </w:pPr>
            <w:r>
              <w:rPr>
                <w:sz w:val="15"/>
              </w:rPr>
              <w:t>9</w:t>
            </w:r>
          </w:p>
        </w:tc>
        <w:tc>
          <w:tcPr>
            <w:tcW w:w="1481" w:type="dxa"/>
            <w:tcMar>
              <w:top w:w="45" w:type="dxa"/>
              <w:left w:w="40" w:type="dxa"/>
              <w:bottom w:w="45" w:type="dxa"/>
              <w:right w:w="40" w:type="dxa"/>
            </w:tcMar>
          </w:tcPr>
          <w:p w14:paraId="57090946" w14:textId="77777777" w:rsidR="00E01733" w:rsidRDefault="00000000">
            <w:pPr>
              <w:jc w:val="center"/>
            </w:pPr>
            <w:r>
              <w:rPr>
                <w:sz w:val="15"/>
              </w:rPr>
              <w:t>1,747</w:t>
            </w:r>
          </w:p>
        </w:tc>
        <w:tc>
          <w:tcPr>
            <w:tcW w:w="1481" w:type="dxa"/>
            <w:tcMar>
              <w:top w:w="45" w:type="dxa"/>
              <w:left w:w="40" w:type="dxa"/>
              <w:bottom w:w="45" w:type="dxa"/>
              <w:right w:w="40" w:type="dxa"/>
            </w:tcMar>
          </w:tcPr>
          <w:p w14:paraId="10B599E0" w14:textId="77777777" w:rsidR="00E01733" w:rsidRDefault="00000000">
            <w:pPr>
              <w:jc w:val="center"/>
            </w:pPr>
            <w:r>
              <w:rPr>
                <w:sz w:val="15"/>
              </w:rPr>
              <w:t>8</w:t>
            </w:r>
          </w:p>
        </w:tc>
        <w:tc>
          <w:tcPr>
            <w:tcW w:w="1481" w:type="dxa"/>
            <w:tcMar>
              <w:top w:w="45" w:type="dxa"/>
              <w:left w:w="40" w:type="dxa"/>
              <w:bottom w:w="45" w:type="dxa"/>
              <w:right w:w="40" w:type="dxa"/>
            </w:tcMar>
          </w:tcPr>
          <w:p w14:paraId="21DCD8E1" w14:textId="77777777" w:rsidR="00E01733" w:rsidRDefault="00000000">
            <w:pPr>
              <w:jc w:val="center"/>
            </w:pPr>
            <w:r>
              <w:rPr>
                <w:sz w:val="15"/>
              </w:rPr>
              <w:t>0.46%</w:t>
            </w:r>
          </w:p>
        </w:tc>
        <w:tc>
          <w:tcPr>
            <w:tcW w:w="1481" w:type="dxa"/>
            <w:tcMar>
              <w:top w:w="45" w:type="dxa"/>
              <w:left w:w="40" w:type="dxa"/>
              <w:bottom w:w="45" w:type="dxa"/>
              <w:right w:w="40" w:type="dxa"/>
            </w:tcMar>
          </w:tcPr>
          <w:p w14:paraId="3078F38D" w14:textId="77777777" w:rsidR="00E01733" w:rsidRDefault="00000000">
            <w:pPr>
              <w:jc w:val="center"/>
            </w:pPr>
            <w:r>
              <w:rPr>
                <w:sz w:val="15"/>
              </w:rPr>
              <w:t>4.5%</w:t>
            </w:r>
          </w:p>
        </w:tc>
        <w:tc>
          <w:tcPr>
            <w:tcW w:w="1481" w:type="dxa"/>
            <w:tcMar>
              <w:top w:w="45" w:type="dxa"/>
              <w:left w:w="40" w:type="dxa"/>
              <w:bottom w:w="45" w:type="dxa"/>
              <w:right w:w="40" w:type="dxa"/>
            </w:tcMar>
          </w:tcPr>
          <w:p w14:paraId="2B242A76" w14:textId="77777777" w:rsidR="00E01733" w:rsidRDefault="00000000">
            <w:pPr>
              <w:jc w:val="center"/>
            </w:pPr>
            <w:r>
              <w:rPr>
                <w:sz w:val="15"/>
              </w:rPr>
              <w:t>0.03x</w:t>
            </w:r>
          </w:p>
        </w:tc>
        <w:tc>
          <w:tcPr>
            <w:tcW w:w="1481" w:type="dxa"/>
            <w:tcMar>
              <w:top w:w="45" w:type="dxa"/>
              <w:left w:w="40" w:type="dxa"/>
              <w:bottom w:w="45" w:type="dxa"/>
              <w:right w:w="40" w:type="dxa"/>
            </w:tcMar>
          </w:tcPr>
          <w:p w14:paraId="257DBA39" w14:textId="77777777" w:rsidR="00E01733" w:rsidRDefault="00000000">
            <w:pPr>
              <w:jc w:val="center"/>
            </w:pPr>
            <w:r>
              <w:rPr>
                <w:sz w:val="15"/>
              </w:rPr>
              <w:t>99.9%</w:t>
            </w:r>
          </w:p>
        </w:tc>
      </w:tr>
      <w:tr w:rsidR="00E01733" w14:paraId="54CF785B" w14:textId="77777777">
        <w:trPr>
          <w:jc w:val="center"/>
        </w:trPr>
        <w:tc>
          <w:tcPr>
            <w:tcW w:w="1481" w:type="dxa"/>
            <w:tcMar>
              <w:top w:w="45" w:type="dxa"/>
              <w:left w:w="40" w:type="dxa"/>
              <w:bottom w:w="45" w:type="dxa"/>
              <w:right w:w="40" w:type="dxa"/>
            </w:tcMar>
          </w:tcPr>
          <w:p w14:paraId="25C8560B" w14:textId="77777777" w:rsidR="00E01733" w:rsidRDefault="00000000">
            <w:pPr>
              <w:jc w:val="center"/>
            </w:pPr>
            <w:r>
              <w:rPr>
                <w:sz w:val="15"/>
              </w:rPr>
              <w:t>10 (Low)</w:t>
            </w:r>
          </w:p>
        </w:tc>
        <w:tc>
          <w:tcPr>
            <w:tcW w:w="1481" w:type="dxa"/>
            <w:tcMar>
              <w:top w:w="45" w:type="dxa"/>
              <w:left w:w="40" w:type="dxa"/>
              <w:bottom w:w="45" w:type="dxa"/>
              <w:right w:w="40" w:type="dxa"/>
            </w:tcMar>
          </w:tcPr>
          <w:p w14:paraId="1199AC88" w14:textId="77777777" w:rsidR="00E01733" w:rsidRDefault="00000000">
            <w:pPr>
              <w:jc w:val="center"/>
            </w:pPr>
            <w:r>
              <w:rPr>
                <w:sz w:val="15"/>
              </w:rPr>
              <w:t>1,747</w:t>
            </w:r>
          </w:p>
        </w:tc>
        <w:tc>
          <w:tcPr>
            <w:tcW w:w="1481" w:type="dxa"/>
            <w:tcMar>
              <w:top w:w="45" w:type="dxa"/>
              <w:left w:w="40" w:type="dxa"/>
              <w:bottom w:w="45" w:type="dxa"/>
              <w:right w:w="40" w:type="dxa"/>
            </w:tcMar>
          </w:tcPr>
          <w:p w14:paraId="4F7C8A4A" w14:textId="77777777" w:rsidR="00E01733" w:rsidRDefault="00000000">
            <w:pPr>
              <w:jc w:val="center"/>
            </w:pPr>
            <w:r>
              <w:rPr>
                <w:sz w:val="15"/>
              </w:rPr>
              <w:t>2</w:t>
            </w:r>
          </w:p>
        </w:tc>
        <w:tc>
          <w:tcPr>
            <w:tcW w:w="1481" w:type="dxa"/>
            <w:tcMar>
              <w:top w:w="45" w:type="dxa"/>
              <w:left w:w="40" w:type="dxa"/>
              <w:bottom w:w="45" w:type="dxa"/>
              <w:right w:w="40" w:type="dxa"/>
            </w:tcMar>
          </w:tcPr>
          <w:p w14:paraId="77D20B27" w14:textId="77777777" w:rsidR="00E01733" w:rsidRDefault="00000000">
            <w:pPr>
              <w:jc w:val="center"/>
            </w:pPr>
            <w:r>
              <w:rPr>
                <w:sz w:val="15"/>
              </w:rPr>
              <w:t>0.11%</w:t>
            </w:r>
          </w:p>
        </w:tc>
        <w:tc>
          <w:tcPr>
            <w:tcW w:w="1481" w:type="dxa"/>
            <w:tcMar>
              <w:top w:w="45" w:type="dxa"/>
              <w:left w:w="40" w:type="dxa"/>
              <w:bottom w:w="45" w:type="dxa"/>
              <w:right w:w="40" w:type="dxa"/>
            </w:tcMar>
          </w:tcPr>
          <w:p w14:paraId="5002C1F1" w14:textId="77777777" w:rsidR="00E01733" w:rsidRDefault="00000000">
            <w:pPr>
              <w:jc w:val="center"/>
            </w:pPr>
            <w:r>
              <w:rPr>
                <w:sz w:val="15"/>
              </w:rPr>
              <w:t>2.8%</w:t>
            </w:r>
          </w:p>
        </w:tc>
        <w:tc>
          <w:tcPr>
            <w:tcW w:w="1481" w:type="dxa"/>
            <w:tcMar>
              <w:top w:w="45" w:type="dxa"/>
              <w:left w:w="40" w:type="dxa"/>
              <w:bottom w:w="45" w:type="dxa"/>
              <w:right w:w="40" w:type="dxa"/>
            </w:tcMar>
          </w:tcPr>
          <w:p w14:paraId="14D70E40" w14:textId="77777777" w:rsidR="00E01733" w:rsidRDefault="00000000">
            <w:pPr>
              <w:jc w:val="center"/>
            </w:pPr>
            <w:r>
              <w:rPr>
                <w:sz w:val="15"/>
              </w:rPr>
              <w:t>0.01x</w:t>
            </w:r>
          </w:p>
        </w:tc>
        <w:tc>
          <w:tcPr>
            <w:tcW w:w="1481" w:type="dxa"/>
            <w:tcMar>
              <w:top w:w="45" w:type="dxa"/>
              <w:left w:w="40" w:type="dxa"/>
              <w:bottom w:w="45" w:type="dxa"/>
              <w:right w:w="40" w:type="dxa"/>
            </w:tcMar>
          </w:tcPr>
          <w:p w14:paraId="194A5C9B" w14:textId="77777777" w:rsidR="00E01733" w:rsidRDefault="00000000">
            <w:pPr>
              <w:jc w:val="center"/>
            </w:pPr>
            <w:r>
              <w:rPr>
                <w:sz w:val="15"/>
              </w:rPr>
              <w:t>100.0%</w:t>
            </w:r>
          </w:p>
        </w:tc>
      </w:tr>
      <w:tr w:rsidR="00E01733" w14:paraId="1A23115A" w14:textId="77777777">
        <w:trPr>
          <w:jc w:val="center"/>
        </w:trPr>
        <w:tc>
          <w:tcPr>
            <w:tcW w:w="1481" w:type="dxa"/>
            <w:shd w:val="clear" w:color="auto" w:fill="E2E8F0"/>
            <w:tcMar>
              <w:top w:w="45" w:type="dxa"/>
              <w:left w:w="40" w:type="dxa"/>
              <w:bottom w:w="45" w:type="dxa"/>
              <w:right w:w="40" w:type="dxa"/>
            </w:tcMar>
          </w:tcPr>
          <w:p w14:paraId="364910ED" w14:textId="77777777" w:rsidR="00E01733" w:rsidRDefault="00000000">
            <w:pPr>
              <w:jc w:val="center"/>
            </w:pPr>
            <w:r>
              <w:rPr>
                <w:b/>
                <w:sz w:val="15"/>
              </w:rPr>
              <w:t>Portfolio</w:t>
            </w:r>
          </w:p>
        </w:tc>
        <w:tc>
          <w:tcPr>
            <w:tcW w:w="1481" w:type="dxa"/>
            <w:shd w:val="clear" w:color="auto" w:fill="E2E8F0"/>
            <w:tcMar>
              <w:top w:w="45" w:type="dxa"/>
              <w:left w:w="40" w:type="dxa"/>
              <w:bottom w:w="45" w:type="dxa"/>
              <w:right w:w="40" w:type="dxa"/>
            </w:tcMar>
          </w:tcPr>
          <w:p w14:paraId="2C1B3415" w14:textId="77777777" w:rsidR="00E01733" w:rsidRDefault="00000000">
            <w:pPr>
              <w:jc w:val="center"/>
            </w:pPr>
            <w:r>
              <w:rPr>
                <w:b/>
                <w:sz w:val="15"/>
              </w:rPr>
              <w:t>17,467</w:t>
            </w:r>
          </w:p>
        </w:tc>
        <w:tc>
          <w:tcPr>
            <w:tcW w:w="1481" w:type="dxa"/>
            <w:shd w:val="clear" w:color="auto" w:fill="E2E8F0"/>
            <w:tcMar>
              <w:top w:w="45" w:type="dxa"/>
              <w:left w:w="40" w:type="dxa"/>
              <w:bottom w:w="45" w:type="dxa"/>
              <w:right w:w="40" w:type="dxa"/>
            </w:tcMar>
          </w:tcPr>
          <w:p w14:paraId="2AA9D742" w14:textId="77777777" w:rsidR="00E01733" w:rsidRDefault="00000000">
            <w:pPr>
              <w:jc w:val="center"/>
            </w:pPr>
            <w:r>
              <w:rPr>
                <w:b/>
                <w:sz w:val="15"/>
              </w:rPr>
              <w:t>2,620</w:t>
            </w:r>
          </w:p>
        </w:tc>
        <w:tc>
          <w:tcPr>
            <w:tcW w:w="1481" w:type="dxa"/>
            <w:shd w:val="clear" w:color="auto" w:fill="E2E8F0"/>
            <w:tcMar>
              <w:top w:w="45" w:type="dxa"/>
              <w:left w:w="40" w:type="dxa"/>
              <w:bottom w:w="45" w:type="dxa"/>
              <w:right w:w="40" w:type="dxa"/>
            </w:tcMar>
          </w:tcPr>
          <w:p w14:paraId="50B3B958" w14:textId="77777777" w:rsidR="00E01733" w:rsidRDefault="00000000">
            <w:pPr>
              <w:jc w:val="center"/>
            </w:pPr>
            <w:r>
              <w:rPr>
                <w:b/>
                <w:sz w:val="15"/>
              </w:rPr>
              <w:t>15.00%</w:t>
            </w:r>
          </w:p>
        </w:tc>
        <w:tc>
          <w:tcPr>
            <w:tcW w:w="1481" w:type="dxa"/>
            <w:shd w:val="clear" w:color="auto" w:fill="E2E8F0"/>
            <w:tcMar>
              <w:top w:w="45" w:type="dxa"/>
              <w:left w:w="40" w:type="dxa"/>
              <w:bottom w:w="45" w:type="dxa"/>
              <w:right w:w="40" w:type="dxa"/>
            </w:tcMar>
          </w:tcPr>
          <w:p w14:paraId="19DA51EB" w14:textId="77777777" w:rsidR="00E01733" w:rsidRDefault="00000000">
            <w:pPr>
              <w:jc w:val="center"/>
            </w:pPr>
            <w:r>
              <w:rPr>
                <w:b/>
                <w:sz w:val="15"/>
              </w:rPr>
              <w:t>14.5%</w:t>
            </w:r>
          </w:p>
        </w:tc>
        <w:tc>
          <w:tcPr>
            <w:tcW w:w="1481" w:type="dxa"/>
            <w:shd w:val="clear" w:color="auto" w:fill="E2E8F0"/>
            <w:tcMar>
              <w:top w:w="45" w:type="dxa"/>
              <w:left w:w="40" w:type="dxa"/>
              <w:bottom w:w="45" w:type="dxa"/>
              <w:right w:w="40" w:type="dxa"/>
            </w:tcMar>
          </w:tcPr>
          <w:p w14:paraId="67855BE4" w14:textId="77777777" w:rsidR="00E01733" w:rsidRDefault="00000000">
            <w:pPr>
              <w:jc w:val="center"/>
            </w:pPr>
            <w:r>
              <w:rPr>
                <w:b/>
                <w:sz w:val="15"/>
              </w:rPr>
              <w:t>1.00x</w:t>
            </w:r>
          </w:p>
        </w:tc>
        <w:tc>
          <w:tcPr>
            <w:tcW w:w="1481" w:type="dxa"/>
            <w:shd w:val="clear" w:color="auto" w:fill="E2E8F0"/>
            <w:tcMar>
              <w:top w:w="45" w:type="dxa"/>
              <w:left w:w="40" w:type="dxa"/>
              <w:bottom w:w="45" w:type="dxa"/>
              <w:right w:w="40" w:type="dxa"/>
            </w:tcMar>
          </w:tcPr>
          <w:p w14:paraId="02232A86" w14:textId="77777777" w:rsidR="00E01733" w:rsidRDefault="00000000">
            <w:pPr>
              <w:jc w:val="center"/>
            </w:pPr>
            <w:r>
              <w:rPr>
                <w:b/>
                <w:sz w:val="15"/>
              </w:rPr>
              <w:t>100.0%</w:t>
            </w:r>
          </w:p>
        </w:tc>
      </w:tr>
    </w:tbl>
    <w:p w14:paraId="4E5D65CA" w14:textId="77777777" w:rsidR="00E01733" w:rsidRDefault="00000000">
      <w:pPr>
        <w:spacing w:before="160" w:after="40"/>
        <w:jc w:val="center"/>
      </w:pPr>
      <w:r>
        <w:rPr>
          <w:noProof/>
        </w:rPr>
        <w:lastRenderedPageBreak/>
        <w:drawing>
          <wp:inline distT="0" distB="0" distL="114300" distR="114300" wp14:anchorId="22B830E2" wp14:editId="0F3811FD">
            <wp:extent cx="3108960" cy="18802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108960" cy="1880448"/>
                    </a:xfrm>
                    <a:prstGeom prst="rect">
                      <a:avLst/>
                    </a:prstGeom>
                  </pic:spPr>
                </pic:pic>
              </a:graphicData>
            </a:graphic>
          </wp:inline>
        </w:drawing>
      </w:r>
    </w:p>
    <w:p w14:paraId="7016DAC9" w14:textId="77777777" w:rsidR="00E01733" w:rsidRDefault="00000000">
      <w:pPr>
        <w:spacing w:before="40" w:after="160"/>
      </w:pPr>
      <w:r>
        <w:rPr>
          <w:i/>
          <w:sz w:val="16"/>
        </w:rPr>
        <w:t>Fig. 3. Relative feature importance rankings across top credit default risk drivers.</w:t>
      </w:r>
    </w:p>
    <w:p w14:paraId="37D43A25" w14:textId="77777777" w:rsidR="00E01733" w:rsidRDefault="00000000">
      <w:pPr>
        <w:spacing w:before="160" w:after="40"/>
        <w:jc w:val="center"/>
      </w:pPr>
      <w:r>
        <w:rPr>
          <w:noProof/>
        </w:rPr>
        <w:drawing>
          <wp:inline distT="0" distB="0" distL="114300" distR="114300" wp14:anchorId="7516E01D" wp14:editId="09A0A423">
            <wp:extent cx="3108960" cy="1292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108960" cy="1293107"/>
                    </a:xfrm>
                    <a:prstGeom prst="rect">
                      <a:avLst/>
                    </a:prstGeom>
                  </pic:spPr>
                </pic:pic>
              </a:graphicData>
            </a:graphic>
          </wp:inline>
        </w:drawing>
      </w:r>
    </w:p>
    <w:p w14:paraId="63C77149" w14:textId="77777777" w:rsidR="00E01733" w:rsidRDefault="00000000">
      <w:pPr>
        <w:spacing w:before="40" w:after="160"/>
      </w:pPr>
      <w:r>
        <w:rPr>
          <w:i/>
          <w:sz w:val="16"/>
        </w:rPr>
        <w:t>Fig. 4. Decile Lift and Cumulative Default capture rates showing 3.21x top-decile concentration.</w:t>
      </w:r>
    </w:p>
    <w:p w14:paraId="7551E12C" w14:textId="77777777" w:rsidR="00E01733" w:rsidRDefault="00000000">
      <w:pPr>
        <w:spacing w:before="160" w:after="40"/>
        <w:jc w:val="left"/>
      </w:pPr>
      <w:r>
        <w:rPr>
          <w:b/>
          <w:i/>
        </w:rPr>
        <w:t>C. Decile Lift and Business Validation</w:t>
      </w:r>
    </w:p>
    <w:p w14:paraId="61384526" w14:textId="77777777" w:rsidR="00E01733" w:rsidRDefault="00000000">
      <w:r>
        <w:t xml:space="preserve">As detailed in Table III and Fig. 4, sorting test applicants into decile risk buckets yielded exceptional separation: Decile 1 had an actual default rate of 48.20% (Lift = 3.21x vs. the 15.00% book average). The top two deciles captured 53.9% of all portfolio defaults, while Decile 10 suffered merely 0.11% defaults. Furthermore, feature importance (Fig. 3) showed </w:t>
      </w:r>
      <w:proofErr w:type="spellStart"/>
      <w:r>
        <w:t>dti_x_int_rate</w:t>
      </w:r>
      <w:proofErr w:type="spellEnd"/>
      <w:r>
        <w:t xml:space="preserve"> (18.4%), </w:t>
      </w:r>
      <w:proofErr w:type="spellStart"/>
      <w:r>
        <w:t>int_rate</w:t>
      </w:r>
      <w:proofErr w:type="spellEnd"/>
      <w:r>
        <w:t xml:space="preserve"> (14.2%), </w:t>
      </w:r>
      <w:proofErr w:type="spellStart"/>
      <w:r>
        <w:t>installment_to_monthly_income</w:t>
      </w:r>
      <w:proofErr w:type="spellEnd"/>
      <w:r>
        <w:t xml:space="preserve"> (11.6%), and </w:t>
      </w:r>
      <w:proofErr w:type="spellStart"/>
      <w:r>
        <w:t>fico_avg</w:t>
      </w:r>
      <w:proofErr w:type="spellEnd"/>
      <w:r>
        <w:t xml:space="preserve"> (9.8%) as primary risk drivers.</w:t>
      </w:r>
    </w:p>
    <w:p w14:paraId="46C1BFDC" w14:textId="77777777" w:rsidR="00E01733" w:rsidRDefault="00000000">
      <w:pPr>
        <w:spacing w:before="240"/>
        <w:jc w:val="center"/>
      </w:pPr>
      <w:r>
        <w:rPr>
          <w:b/>
        </w:rPr>
        <w:t>VII. CREDIT SCORECARD TRANSFORMATION &amp; RISK BANDING</w:t>
      </w:r>
    </w:p>
    <w:p w14:paraId="11EA3AD5" w14:textId="77777777" w:rsidR="00E01733" w:rsidRDefault="00000000">
      <w:pPr>
        <w:spacing w:before="160" w:after="40"/>
        <w:jc w:val="left"/>
      </w:pPr>
      <w:r>
        <w:rPr>
          <w:b/>
          <w:i/>
        </w:rPr>
        <w:t>A. Probability to FICO-Score Mapping</w:t>
      </w:r>
    </w:p>
    <w:p w14:paraId="61DFC409" w14:textId="77777777" w:rsidR="00E01733" w:rsidRDefault="00000000">
      <w:r>
        <w:t>We employ the industry standard Points-to-Double-the-Odds (PDO) credit scorecard transformation:</w:t>
      </w:r>
    </w:p>
    <w:p w14:paraId="6070721F" w14:textId="77777777" w:rsidR="00E01733" w:rsidRDefault="00000000">
      <w:pPr>
        <w:spacing w:before="80"/>
        <w:jc w:val="center"/>
      </w:pPr>
      <w:r>
        <w:rPr>
          <w:i/>
          <w:sz w:val="19"/>
        </w:rPr>
        <w:t>Odds = (1 - PD) / PD</w:t>
      </w:r>
      <w:r>
        <w:rPr>
          <w:sz w:val="19"/>
        </w:rPr>
        <w:t xml:space="preserve"> </w:t>
      </w:r>
      <w:proofErr w:type="gramStart"/>
      <w:r>
        <w:rPr>
          <w:sz w:val="19"/>
        </w:rPr>
        <w:t xml:space="preserve">   (</w:t>
      </w:r>
      <w:proofErr w:type="gramEnd"/>
      <w:r>
        <w:rPr>
          <w:sz w:val="19"/>
        </w:rPr>
        <w:t>6)</w:t>
      </w:r>
    </w:p>
    <w:p w14:paraId="54D6FBD5" w14:textId="77777777" w:rsidR="00E01733" w:rsidRDefault="00000000">
      <w:pPr>
        <w:spacing w:before="80"/>
        <w:jc w:val="center"/>
      </w:pPr>
      <w:r>
        <w:rPr>
          <w:i/>
          <w:sz w:val="19"/>
        </w:rPr>
        <w:t xml:space="preserve">Score = Offset + Factor × </w:t>
      </w:r>
      <w:proofErr w:type="gramStart"/>
      <w:r>
        <w:rPr>
          <w:i/>
          <w:sz w:val="19"/>
        </w:rPr>
        <w:t>ln(Odds)</w:t>
      </w:r>
      <w:r>
        <w:rPr>
          <w:sz w:val="19"/>
        </w:rPr>
        <w:t xml:space="preserve">   </w:t>
      </w:r>
      <w:proofErr w:type="gramEnd"/>
      <w:r>
        <w:rPr>
          <w:sz w:val="19"/>
        </w:rPr>
        <w:t xml:space="preserve"> (7)</w:t>
      </w:r>
    </w:p>
    <w:p w14:paraId="5687FBC9" w14:textId="77777777" w:rsidR="00E01733" w:rsidRDefault="00000000">
      <w:r>
        <w:t xml:space="preserve">where Factor = PDO / </w:t>
      </w:r>
      <w:proofErr w:type="gramStart"/>
      <w:r>
        <w:t>ln(</w:t>
      </w:r>
      <w:proofErr w:type="gramEnd"/>
      <w:r>
        <w:t xml:space="preserve">2) and Offset = Base Score - Factor × </w:t>
      </w:r>
      <w:proofErr w:type="gramStart"/>
      <w:r>
        <w:t>ln(</w:t>
      </w:r>
      <w:proofErr w:type="gramEnd"/>
      <w:r>
        <w:t>Base Odds). Setting Base Score = 660, PDO = 40, and Base Odds = 4.0 (corresponding to 20% PD), scores are mapped to the interval [300, 850].</w:t>
      </w:r>
    </w:p>
    <w:p w14:paraId="39D32CF4" w14:textId="77777777" w:rsidR="00E01733" w:rsidRDefault="00000000">
      <w:pPr>
        <w:spacing w:before="120" w:after="40"/>
        <w:jc w:val="center"/>
      </w:pPr>
      <w:r>
        <w:rPr>
          <w:b/>
          <w:sz w:val="17"/>
        </w:rPr>
        <w:t>TABLE IV. INSTITUTIONAL RISK BAND POLICY ALLOCATION</w:t>
      </w:r>
    </w:p>
    <w:tbl>
      <w:tblPr>
        <w:tblW w:w="0" w:type="auto"/>
        <w:jc w:val="center"/>
        <w:tblLook w:val="04A0" w:firstRow="1" w:lastRow="0" w:firstColumn="1" w:lastColumn="0" w:noHBand="0" w:noVBand="1"/>
      </w:tblPr>
      <w:tblGrid>
        <w:gridCol w:w="793"/>
        <w:gridCol w:w="765"/>
        <w:gridCol w:w="711"/>
        <w:gridCol w:w="840"/>
        <w:gridCol w:w="882"/>
        <w:gridCol w:w="1093"/>
      </w:tblGrid>
      <w:tr w:rsidR="00E01733" w14:paraId="53ECD6AF" w14:textId="77777777">
        <w:trPr>
          <w:jc w:val="center"/>
        </w:trPr>
        <w:tc>
          <w:tcPr>
            <w:tcW w:w="1728" w:type="dxa"/>
            <w:shd w:val="clear" w:color="auto" w:fill="0F172A"/>
            <w:tcMar>
              <w:top w:w="50" w:type="dxa"/>
              <w:left w:w="40" w:type="dxa"/>
              <w:bottom w:w="50" w:type="dxa"/>
              <w:right w:w="40" w:type="dxa"/>
            </w:tcMar>
          </w:tcPr>
          <w:p w14:paraId="75706BCC" w14:textId="77777777" w:rsidR="00E01733" w:rsidRDefault="00000000">
            <w:pPr>
              <w:jc w:val="center"/>
            </w:pPr>
            <w:r>
              <w:rPr>
                <w:b/>
                <w:color w:val="FFFFFF"/>
                <w:sz w:val="15"/>
              </w:rPr>
              <w:t>Risk Tier</w:t>
            </w:r>
          </w:p>
        </w:tc>
        <w:tc>
          <w:tcPr>
            <w:tcW w:w="1728" w:type="dxa"/>
            <w:shd w:val="clear" w:color="auto" w:fill="0F172A"/>
            <w:tcMar>
              <w:top w:w="50" w:type="dxa"/>
              <w:left w:w="40" w:type="dxa"/>
              <w:bottom w:w="50" w:type="dxa"/>
              <w:right w:w="40" w:type="dxa"/>
            </w:tcMar>
          </w:tcPr>
          <w:p w14:paraId="74E4652C" w14:textId="77777777" w:rsidR="00E01733" w:rsidRDefault="00000000">
            <w:pPr>
              <w:jc w:val="center"/>
            </w:pPr>
            <w:r>
              <w:rPr>
                <w:b/>
                <w:color w:val="FFFFFF"/>
                <w:sz w:val="15"/>
              </w:rPr>
              <w:t>Default Prob (PD)</w:t>
            </w:r>
          </w:p>
        </w:tc>
        <w:tc>
          <w:tcPr>
            <w:tcW w:w="1728" w:type="dxa"/>
            <w:shd w:val="clear" w:color="auto" w:fill="0F172A"/>
            <w:tcMar>
              <w:top w:w="50" w:type="dxa"/>
              <w:left w:w="40" w:type="dxa"/>
              <w:bottom w:w="50" w:type="dxa"/>
              <w:right w:w="40" w:type="dxa"/>
            </w:tcMar>
          </w:tcPr>
          <w:p w14:paraId="790A30C2" w14:textId="77777777" w:rsidR="00E01733" w:rsidRDefault="00000000">
            <w:pPr>
              <w:jc w:val="center"/>
            </w:pPr>
            <w:r>
              <w:rPr>
                <w:b/>
                <w:color w:val="FFFFFF"/>
                <w:sz w:val="15"/>
              </w:rPr>
              <w:t>Score Range</w:t>
            </w:r>
          </w:p>
        </w:tc>
        <w:tc>
          <w:tcPr>
            <w:tcW w:w="1728" w:type="dxa"/>
            <w:shd w:val="clear" w:color="auto" w:fill="0F172A"/>
            <w:tcMar>
              <w:top w:w="50" w:type="dxa"/>
              <w:left w:w="40" w:type="dxa"/>
              <w:bottom w:w="50" w:type="dxa"/>
              <w:right w:w="40" w:type="dxa"/>
            </w:tcMar>
          </w:tcPr>
          <w:p w14:paraId="16FD7259" w14:textId="77777777" w:rsidR="00E01733" w:rsidRDefault="00000000">
            <w:pPr>
              <w:jc w:val="center"/>
            </w:pPr>
            <w:r>
              <w:rPr>
                <w:b/>
                <w:color w:val="FFFFFF"/>
                <w:sz w:val="15"/>
              </w:rPr>
              <w:t>Portfolio %</w:t>
            </w:r>
          </w:p>
        </w:tc>
        <w:tc>
          <w:tcPr>
            <w:tcW w:w="1728" w:type="dxa"/>
            <w:shd w:val="clear" w:color="auto" w:fill="0F172A"/>
            <w:tcMar>
              <w:top w:w="50" w:type="dxa"/>
              <w:left w:w="40" w:type="dxa"/>
              <w:bottom w:w="50" w:type="dxa"/>
              <w:right w:w="40" w:type="dxa"/>
            </w:tcMar>
          </w:tcPr>
          <w:p w14:paraId="14187B27" w14:textId="77777777" w:rsidR="00E01733" w:rsidRDefault="00000000">
            <w:pPr>
              <w:jc w:val="center"/>
            </w:pPr>
            <w:r>
              <w:rPr>
                <w:b/>
                <w:color w:val="FFFFFF"/>
                <w:sz w:val="15"/>
              </w:rPr>
              <w:t>Observed PD</w:t>
            </w:r>
          </w:p>
        </w:tc>
        <w:tc>
          <w:tcPr>
            <w:tcW w:w="1728" w:type="dxa"/>
            <w:shd w:val="clear" w:color="auto" w:fill="0F172A"/>
            <w:tcMar>
              <w:top w:w="50" w:type="dxa"/>
              <w:left w:w="40" w:type="dxa"/>
              <w:bottom w:w="50" w:type="dxa"/>
              <w:right w:w="40" w:type="dxa"/>
            </w:tcMar>
          </w:tcPr>
          <w:p w14:paraId="0A395133" w14:textId="77777777" w:rsidR="00E01733" w:rsidRDefault="00000000">
            <w:pPr>
              <w:jc w:val="center"/>
            </w:pPr>
            <w:r>
              <w:rPr>
                <w:b/>
                <w:color w:val="FFFFFF"/>
                <w:sz w:val="15"/>
              </w:rPr>
              <w:t>Underwriting Action</w:t>
            </w:r>
          </w:p>
        </w:tc>
      </w:tr>
      <w:tr w:rsidR="00E01733" w14:paraId="291B0F58" w14:textId="77777777">
        <w:trPr>
          <w:jc w:val="center"/>
        </w:trPr>
        <w:tc>
          <w:tcPr>
            <w:tcW w:w="1728" w:type="dxa"/>
            <w:shd w:val="clear" w:color="auto" w:fill="F8FAFC"/>
            <w:tcMar>
              <w:top w:w="50" w:type="dxa"/>
              <w:left w:w="40" w:type="dxa"/>
              <w:bottom w:w="50" w:type="dxa"/>
              <w:right w:w="40" w:type="dxa"/>
            </w:tcMar>
          </w:tcPr>
          <w:p w14:paraId="3FF4EA84" w14:textId="77777777" w:rsidR="00E01733" w:rsidRDefault="00000000">
            <w:pPr>
              <w:jc w:val="center"/>
            </w:pPr>
            <w:r>
              <w:rPr>
                <w:sz w:val="15"/>
              </w:rPr>
              <w:t>Low Risk</w:t>
            </w:r>
          </w:p>
        </w:tc>
        <w:tc>
          <w:tcPr>
            <w:tcW w:w="1728" w:type="dxa"/>
            <w:shd w:val="clear" w:color="auto" w:fill="F8FAFC"/>
            <w:tcMar>
              <w:top w:w="50" w:type="dxa"/>
              <w:left w:w="40" w:type="dxa"/>
              <w:bottom w:w="50" w:type="dxa"/>
              <w:right w:w="40" w:type="dxa"/>
            </w:tcMar>
          </w:tcPr>
          <w:p w14:paraId="31D595DB" w14:textId="77777777" w:rsidR="00E01733" w:rsidRDefault="00000000">
            <w:pPr>
              <w:jc w:val="center"/>
            </w:pPr>
            <w:r>
              <w:rPr>
                <w:sz w:val="15"/>
              </w:rPr>
              <w:t>PD &lt;= 10.0%</w:t>
            </w:r>
          </w:p>
        </w:tc>
        <w:tc>
          <w:tcPr>
            <w:tcW w:w="1728" w:type="dxa"/>
            <w:shd w:val="clear" w:color="auto" w:fill="F8FAFC"/>
            <w:tcMar>
              <w:top w:w="50" w:type="dxa"/>
              <w:left w:w="40" w:type="dxa"/>
              <w:bottom w:w="50" w:type="dxa"/>
              <w:right w:w="40" w:type="dxa"/>
            </w:tcMar>
          </w:tcPr>
          <w:p w14:paraId="69E2CC78" w14:textId="77777777" w:rsidR="00E01733" w:rsidRDefault="00000000">
            <w:pPr>
              <w:jc w:val="center"/>
            </w:pPr>
            <w:r>
              <w:rPr>
                <w:sz w:val="15"/>
              </w:rPr>
              <w:t>700 - 850</w:t>
            </w:r>
          </w:p>
        </w:tc>
        <w:tc>
          <w:tcPr>
            <w:tcW w:w="1728" w:type="dxa"/>
            <w:shd w:val="clear" w:color="auto" w:fill="F8FAFC"/>
            <w:tcMar>
              <w:top w:w="50" w:type="dxa"/>
              <w:left w:w="40" w:type="dxa"/>
              <w:bottom w:w="50" w:type="dxa"/>
              <w:right w:w="40" w:type="dxa"/>
            </w:tcMar>
          </w:tcPr>
          <w:p w14:paraId="3CCB1699" w14:textId="77777777" w:rsidR="00E01733" w:rsidRDefault="00000000">
            <w:pPr>
              <w:jc w:val="center"/>
            </w:pPr>
            <w:r>
              <w:rPr>
                <w:sz w:val="15"/>
              </w:rPr>
              <w:t>35.0%</w:t>
            </w:r>
          </w:p>
        </w:tc>
        <w:tc>
          <w:tcPr>
            <w:tcW w:w="1728" w:type="dxa"/>
            <w:shd w:val="clear" w:color="auto" w:fill="F8FAFC"/>
            <w:tcMar>
              <w:top w:w="50" w:type="dxa"/>
              <w:left w:w="40" w:type="dxa"/>
              <w:bottom w:w="50" w:type="dxa"/>
              <w:right w:w="40" w:type="dxa"/>
            </w:tcMar>
          </w:tcPr>
          <w:p w14:paraId="562EC0D9" w14:textId="77777777" w:rsidR="00E01733" w:rsidRDefault="00000000">
            <w:pPr>
              <w:jc w:val="center"/>
            </w:pPr>
            <w:r>
              <w:rPr>
                <w:sz w:val="15"/>
              </w:rPr>
              <w:t>6.4%</w:t>
            </w:r>
          </w:p>
        </w:tc>
        <w:tc>
          <w:tcPr>
            <w:tcW w:w="1728" w:type="dxa"/>
            <w:shd w:val="clear" w:color="auto" w:fill="F8FAFC"/>
            <w:tcMar>
              <w:top w:w="50" w:type="dxa"/>
              <w:left w:w="40" w:type="dxa"/>
              <w:bottom w:w="50" w:type="dxa"/>
              <w:right w:w="40" w:type="dxa"/>
            </w:tcMar>
          </w:tcPr>
          <w:p w14:paraId="5AA939CB" w14:textId="77777777" w:rsidR="00E01733" w:rsidRDefault="00000000">
            <w:pPr>
              <w:jc w:val="center"/>
            </w:pPr>
            <w:r>
              <w:rPr>
                <w:sz w:val="15"/>
              </w:rPr>
              <w:t>Auto-Approve (Prime)</w:t>
            </w:r>
          </w:p>
        </w:tc>
      </w:tr>
      <w:tr w:rsidR="00E01733" w14:paraId="15712190" w14:textId="77777777">
        <w:trPr>
          <w:jc w:val="center"/>
        </w:trPr>
        <w:tc>
          <w:tcPr>
            <w:tcW w:w="1728" w:type="dxa"/>
            <w:tcMar>
              <w:top w:w="50" w:type="dxa"/>
              <w:left w:w="40" w:type="dxa"/>
              <w:bottom w:w="50" w:type="dxa"/>
              <w:right w:w="40" w:type="dxa"/>
            </w:tcMar>
          </w:tcPr>
          <w:p w14:paraId="0E285A58" w14:textId="77777777" w:rsidR="00E01733" w:rsidRDefault="00000000">
            <w:pPr>
              <w:jc w:val="center"/>
            </w:pPr>
            <w:r>
              <w:rPr>
                <w:sz w:val="15"/>
              </w:rPr>
              <w:t>Medium Risk</w:t>
            </w:r>
          </w:p>
        </w:tc>
        <w:tc>
          <w:tcPr>
            <w:tcW w:w="1728" w:type="dxa"/>
            <w:tcMar>
              <w:top w:w="50" w:type="dxa"/>
              <w:left w:w="40" w:type="dxa"/>
              <w:bottom w:w="50" w:type="dxa"/>
              <w:right w:w="40" w:type="dxa"/>
            </w:tcMar>
          </w:tcPr>
          <w:p w14:paraId="3D1E9E5D" w14:textId="77777777" w:rsidR="00E01733" w:rsidRDefault="00000000">
            <w:pPr>
              <w:jc w:val="center"/>
            </w:pPr>
            <w:r>
              <w:rPr>
                <w:sz w:val="15"/>
              </w:rPr>
              <w:t>10.0% &lt; PD &lt;= 25.0%</w:t>
            </w:r>
          </w:p>
        </w:tc>
        <w:tc>
          <w:tcPr>
            <w:tcW w:w="1728" w:type="dxa"/>
            <w:tcMar>
              <w:top w:w="50" w:type="dxa"/>
              <w:left w:w="40" w:type="dxa"/>
              <w:bottom w:w="50" w:type="dxa"/>
              <w:right w:w="40" w:type="dxa"/>
            </w:tcMar>
          </w:tcPr>
          <w:p w14:paraId="5AAE18B2" w14:textId="77777777" w:rsidR="00E01733" w:rsidRDefault="00000000">
            <w:pPr>
              <w:jc w:val="center"/>
            </w:pPr>
            <w:r>
              <w:rPr>
                <w:sz w:val="15"/>
              </w:rPr>
              <w:t>640 - 699</w:t>
            </w:r>
          </w:p>
        </w:tc>
        <w:tc>
          <w:tcPr>
            <w:tcW w:w="1728" w:type="dxa"/>
            <w:tcMar>
              <w:top w:w="50" w:type="dxa"/>
              <w:left w:w="40" w:type="dxa"/>
              <w:bottom w:w="50" w:type="dxa"/>
              <w:right w:w="40" w:type="dxa"/>
            </w:tcMar>
          </w:tcPr>
          <w:p w14:paraId="63F6465E" w14:textId="77777777" w:rsidR="00E01733" w:rsidRDefault="00000000">
            <w:pPr>
              <w:jc w:val="center"/>
            </w:pPr>
            <w:r>
              <w:rPr>
                <w:sz w:val="15"/>
              </w:rPr>
              <w:t>47.0%</w:t>
            </w:r>
          </w:p>
        </w:tc>
        <w:tc>
          <w:tcPr>
            <w:tcW w:w="1728" w:type="dxa"/>
            <w:tcMar>
              <w:top w:w="50" w:type="dxa"/>
              <w:left w:w="40" w:type="dxa"/>
              <w:bottom w:w="50" w:type="dxa"/>
              <w:right w:w="40" w:type="dxa"/>
            </w:tcMar>
          </w:tcPr>
          <w:p w14:paraId="79F67EF4" w14:textId="77777777" w:rsidR="00E01733" w:rsidRDefault="00000000">
            <w:pPr>
              <w:jc w:val="center"/>
            </w:pPr>
            <w:r>
              <w:rPr>
                <w:sz w:val="15"/>
              </w:rPr>
              <w:t>16.8%</w:t>
            </w:r>
          </w:p>
        </w:tc>
        <w:tc>
          <w:tcPr>
            <w:tcW w:w="1728" w:type="dxa"/>
            <w:tcMar>
              <w:top w:w="50" w:type="dxa"/>
              <w:left w:w="40" w:type="dxa"/>
              <w:bottom w:w="50" w:type="dxa"/>
              <w:right w:w="40" w:type="dxa"/>
            </w:tcMar>
          </w:tcPr>
          <w:p w14:paraId="00714BAF" w14:textId="77777777" w:rsidR="00E01733" w:rsidRDefault="00000000">
            <w:pPr>
              <w:jc w:val="center"/>
            </w:pPr>
            <w:r>
              <w:rPr>
                <w:sz w:val="15"/>
              </w:rPr>
              <w:t>Manual Review / Limits</w:t>
            </w:r>
          </w:p>
        </w:tc>
      </w:tr>
      <w:tr w:rsidR="00E01733" w14:paraId="38328F53" w14:textId="77777777">
        <w:trPr>
          <w:jc w:val="center"/>
        </w:trPr>
        <w:tc>
          <w:tcPr>
            <w:tcW w:w="1728" w:type="dxa"/>
            <w:shd w:val="clear" w:color="auto" w:fill="F8FAFC"/>
            <w:tcMar>
              <w:top w:w="50" w:type="dxa"/>
              <w:left w:w="40" w:type="dxa"/>
              <w:bottom w:w="50" w:type="dxa"/>
              <w:right w:w="40" w:type="dxa"/>
            </w:tcMar>
          </w:tcPr>
          <w:p w14:paraId="30215281" w14:textId="77777777" w:rsidR="00E01733" w:rsidRDefault="00000000">
            <w:pPr>
              <w:jc w:val="center"/>
            </w:pPr>
            <w:r>
              <w:rPr>
                <w:sz w:val="15"/>
              </w:rPr>
              <w:t>High Risk</w:t>
            </w:r>
          </w:p>
        </w:tc>
        <w:tc>
          <w:tcPr>
            <w:tcW w:w="1728" w:type="dxa"/>
            <w:shd w:val="clear" w:color="auto" w:fill="F8FAFC"/>
            <w:tcMar>
              <w:top w:w="50" w:type="dxa"/>
              <w:left w:w="40" w:type="dxa"/>
              <w:bottom w:w="50" w:type="dxa"/>
              <w:right w:w="40" w:type="dxa"/>
            </w:tcMar>
          </w:tcPr>
          <w:p w14:paraId="0966DEE5" w14:textId="77777777" w:rsidR="00E01733" w:rsidRDefault="00000000">
            <w:pPr>
              <w:jc w:val="center"/>
            </w:pPr>
            <w:r>
              <w:rPr>
                <w:sz w:val="15"/>
              </w:rPr>
              <w:t>PD &gt; 25.0%</w:t>
            </w:r>
          </w:p>
        </w:tc>
        <w:tc>
          <w:tcPr>
            <w:tcW w:w="1728" w:type="dxa"/>
            <w:shd w:val="clear" w:color="auto" w:fill="F8FAFC"/>
            <w:tcMar>
              <w:top w:w="50" w:type="dxa"/>
              <w:left w:w="40" w:type="dxa"/>
              <w:bottom w:w="50" w:type="dxa"/>
              <w:right w:w="40" w:type="dxa"/>
            </w:tcMar>
          </w:tcPr>
          <w:p w14:paraId="4A819F9D" w14:textId="77777777" w:rsidR="00E01733" w:rsidRDefault="00000000">
            <w:pPr>
              <w:jc w:val="center"/>
            </w:pPr>
            <w:r>
              <w:rPr>
                <w:sz w:val="15"/>
              </w:rPr>
              <w:t>300 - 639</w:t>
            </w:r>
          </w:p>
        </w:tc>
        <w:tc>
          <w:tcPr>
            <w:tcW w:w="1728" w:type="dxa"/>
            <w:shd w:val="clear" w:color="auto" w:fill="F8FAFC"/>
            <w:tcMar>
              <w:top w:w="50" w:type="dxa"/>
              <w:left w:w="40" w:type="dxa"/>
              <w:bottom w:w="50" w:type="dxa"/>
              <w:right w:w="40" w:type="dxa"/>
            </w:tcMar>
          </w:tcPr>
          <w:p w14:paraId="69D536DE" w14:textId="77777777" w:rsidR="00E01733" w:rsidRDefault="00000000">
            <w:pPr>
              <w:jc w:val="center"/>
            </w:pPr>
            <w:r>
              <w:rPr>
                <w:sz w:val="15"/>
              </w:rPr>
              <w:t>18.0%</w:t>
            </w:r>
          </w:p>
        </w:tc>
        <w:tc>
          <w:tcPr>
            <w:tcW w:w="1728" w:type="dxa"/>
            <w:shd w:val="clear" w:color="auto" w:fill="F8FAFC"/>
            <w:tcMar>
              <w:top w:w="50" w:type="dxa"/>
              <w:left w:w="40" w:type="dxa"/>
              <w:bottom w:w="50" w:type="dxa"/>
              <w:right w:w="40" w:type="dxa"/>
            </w:tcMar>
          </w:tcPr>
          <w:p w14:paraId="33A6C94D" w14:textId="77777777" w:rsidR="00E01733" w:rsidRDefault="00000000">
            <w:pPr>
              <w:jc w:val="center"/>
            </w:pPr>
            <w:r>
              <w:rPr>
                <w:sz w:val="15"/>
              </w:rPr>
              <w:t>36.2%</w:t>
            </w:r>
          </w:p>
        </w:tc>
        <w:tc>
          <w:tcPr>
            <w:tcW w:w="1728" w:type="dxa"/>
            <w:shd w:val="clear" w:color="auto" w:fill="F8FAFC"/>
            <w:tcMar>
              <w:top w:w="50" w:type="dxa"/>
              <w:left w:w="40" w:type="dxa"/>
              <w:bottom w:w="50" w:type="dxa"/>
              <w:right w:w="40" w:type="dxa"/>
            </w:tcMar>
          </w:tcPr>
          <w:p w14:paraId="208562F8" w14:textId="77777777" w:rsidR="00E01733" w:rsidRDefault="00000000">
            <w:pPr>
              <w:jc w:val="center"/>
            </w:pPr>
            <w:r>
              <w:rPr>
                <w:sz w:val="15"/>
              </w:rPr>
              <w:t>Decline / Collateral</w:t>
            </w:r>
          </w:p>
        </w:tc>
      </w:tr>
    </w:tbl>
    <w:p w14:paraId="06B124B8" w14:textId="77777777" w:rsidR="00E01733" w:rsidRDefault="00000000">
      <w:pPr>
        <w:spacing w:before="240"/>
        <w:jc w:val="center"/>
      </w:pPr>
      <w:r>
        <w:rPr>
          <w:b/>
        </w:rPr>
        <w:t>VIII. CONCLUSION</w:t>
      </w:r>
    </w:p>
    <w:p w14:paraId="54DA57D9" w14:textId="77777777" w:rsidR="00E01733" w:rsidRDefault="00000000">
      <w:r>
        <w:t>In this study, we formulated, implemented, and validated an end-to-end, leakage-free credit risk scoring pipeline on real-world Lending Club loan data. By purging 40 post-origination leakage attributes, engineering 17 non-linear debt velocity features, enforcing chronological out-of-time validation, and pairing gradient boosted decision trees with post-hoc Isotonic Probability Calibration, our models achieve high discrimination (ROC-AUC 0.7488, KS 0.3640) and strong operational efficiency (70.93% Accuracy, 65.44% Default Recall, 3.21x Top-Decile Lift). Furthermore, integrating Points-to-Double-the-Odds scorecard transformation ensures direct compatibility with institutional risk management and Basel capital calculations.</w:t>
      </w:r>
    </w:p>
    <w:p w14:paraId="5768F1BA" w14:textId="77777777" w:rsidR="00E01733" w:rsidRDefault="00000000">
      <w:pPr>
        <w:spacing w:before="240"/>
        <w:jc w:val="center"/>
      </w:pPr>
      <w:r>
        <w:rPr>
          <w:b/>
        </w:rPr>
        <w:t>REFERENCES</w:t>
      </w:r>
    </w:p>
    <w:p w14:paraId="700E5ADD" w14:textId="77777777" w:rsidR="00E01733" w:rsidRDefault="00000000">
      <w:pPr>
        <w:spacing w:before="20" w:after="40"/>
      </w:pPr>
      <w:r>
        <w:rPr>
          <w:sz w:val="16"/>
        </w:rPr>
        <w:t>[</w:t>
      </w:r>
      <w:proofErr w:type="gramStart"/>
      <w:r>
        <w:rPr>
          <w:sz w:val="16"/>
        </w:rPr>
        <w:t>1]Thomas</w:t>
      </w:r>
      <w:proofErr w:type="gramEnd"/>
      <w:r>
        <w:rPr>
          <w:sz w:val="16"/>
        </w:rPr>
        <w:t xml:space="preserve">, Lyn &amp; Edelman, David &amp; Crook, Jonathan. (2002). Credit Scoring and its Applications. </w:t>
      </w:r>
    </w:p>
    <w:p w14:paraId="71C0B882" w14:textId="77777777" w:rsidR="00E01733" w:rsidRDefault="00000000">
      <w:pPr>
        <w:spacing w:before="20" w:after="40"/>
      </w:pPr>
      <w:r>
        <w:rPr>
          <w:sz w:val="16"/>
        </w:rPr>
        <w:t>[2] Basel Committee on Banking Supervision. 2006. International Convergence of Capital Measurement and Capital Standards: A Revised Framework (Comprehensive Version). Basel: Bank for International Settlements, June. bis.org</w:t>
      </w:r>
    </w:p>
    <w:p w14:paraId="0973468B" w14:textId="77777777" w:rsidR="00E01733" w:rsidRDefault="00000000">
      <w:pPr>
        <w:spacing w:before="20" w:after="40"/>
      </w:pPr>
      <w:r>
        <w:rPr>
          <w:sz w:val="16"/>
        </w:rPr>
        <w:t>[3] E. I. Altman and A. Saunders, 'Credit risk measurement: Developments over the last 20 years,' Journal of Banking &amp; Finance, vol. 21, pp. 1721–1742, 1997.</w:t>
      </w:r>
    </w:p>
    <w:p w14:paraId="26660AF4" w14:textId="77777777" w:rsidR="00E01733" w:rsidRDefault="00000000">
      <w:pPr>
        <w:spacing w:before="20" w:after="40"/>
      </w:pPr>
      <w:r>
        <w:rPr>
          <w:sz w:val="16"/>
        </w:rPr>
        <w:t>[4] D. J. Hand and W. E. Henley, 'Statistical classification methods in consumer credit scoring: A review,' JRSS Series A, vol. 160, pp. 523–541, 1997.</w:t>
      </w:r>
    </w:p>
    <w:p w14:paraId="33BEFEEB" w14:textId="77777777" w:rsidR="00E01733" w:rsidRDefault="00000000">
      <w:pPr>
        <w:spacing w:before="20" w:after="40"/>
      </w:pPr>
      <w:r>
        <w:rPr>
          <w:sz w:val="16"/>
        </w:rPr>
        <w:t xml:space="preserve">[5] S. Lessmann, B. </w:t>
      </w:r>
      <w:proofErr w:type="spellStart"/>
      <w:r>
        <w:rPr>
          <w:sz w:val="16"/>
        </w:rPr>
        <w:t>Baesens</w:t>
      </w:r>
      <w:proofErr w:type="spellEnd"/>
      <w:r>
        <w:rPr>
          <w:sz w:val="16"/>
        </w:rPr>
        <w:t>, H. Seow, and L. C. Thomas, 'Benchmarking classification algorithms for credit scoring,' EJOR, vol. 247, pp. 124–136, 2015.</w:t>
      </w:r>
    </w:p>
    <w:p w14:paraId="414653C3" w14:textId="77777777" w:rsidR="00E01733" w:rsidRDefault="00000000">
      <w:pPr>
        <w:spacing w:before="20" w:after="40"/>
      </w:pPr>
      <w:r>
        <w:rPr>
          <w:sz w:val="16"/>
        </w:rPr>
        <w:t>[6] A. Niculescu-</w:t>
      </w:r>
      <w:proofErr w:type="spellStart"/>
      <w:r>
        <w:rPr>
          <w:sz w:val="16"/>
        </w:rPr>
        <w:t>Mizil</w:t>
      </w:r>
      <w:proofErr w:type="spellEnd"/>
      <w:r>
        <w:rPr>
          <w:sz w:val="16"/>
        </w:rPr>
        <w:t xml:space="preserve"> and R. Caruana, 'Predicting good probabilities with supervised learning,' in Proc. ICML, Bonn, Germany, 2005, pp. 625–632.</w:t>
      </w:r>
    </w:p>
    <w:p w14:paraId="42084A3D" w14:textId="77777777" w:rsidR="00E01733" w:rsidRDefault="00000000">
      <w:pPr>
        <w:spacing w:before="20" w:after="40"/>
      </w:pPr>
      <w:r>
        <w:rPr>
          <w:sz w:val="16"/>
        </w:rPr>
        <w:t>[7] E. I. Altman, 'Financial ratios, discriminant analysis and corporate bankruptcy,' The Journal of Finance, vol. 23, pp. 589–609, 1968.</w:t>
      </w:r>
    </w:p>
    <w:p w14:paraId="5314DD4D" w14:textId="77777777" w:rsidR="00E01733" w:rsidRDefault="00000000">
      <w:pPr>
        <w:spacing w:before="20" w:after="40"/>
      </w:pPr>
      <w:r>
        <w:rPr>
          <w:sz w:val="16"/>
        </w:rPr>
        <w:t>[8] J. Kruppa et al., 'Consumer credit risk: Probability of default using classification trees and random forests,' Acta Informatica Medica, vol. 21, 2013.</w:t>
      </w:r>
    </w:p>
    <w:p w14:paraId="627AB653" w14:textId="77777777" w:rsidR="00E01733" w:rsidRDefault="00000000">
      <w:pPr>
        <w:spacing w:before="20" w:after="40"/>
      </w:pPr>
      <w:r>
        <w:rPr>
          <w:sz w:val="16"/>
        </w:rPr>
        <w:t xml:space="preserve">[9] T. Chen and C. </w:t>
      </w:r>
      <w:proofErr w:type="spellStart"/>
      <w:r>
        <w:rPr>
          <w:sz w:val="16"/>
        </w:rPr>
        <w:t>Guestrin</w:t>
      </w:r>
      <w:proofErr w:type="spellEnd"/>
      <w:r>
        <w:rPr>
          <w:sz w:val="16"/>
        </w:rPr>
        <w:t>, '</w:t>
      </w:r>
      <w:proofErr w:type="spellStart"/>
      <w:r>
        <w:rPr>
          <w:sz w:val="16"/>
        </w:rPr>
        <w:t>XGBoost</w:t>
      </w:r>
      <w:proofErr w:type="spellEnd"/>
      <w:r>
        <w:rPr>
          <w:sz w:val="16"/>
        </w:rPr>
        <w:t>: A scalable tree boosting system,' in Proc. KDD, San Francisco, CA, 2016, pp. 785–794.</w:t>
      </w:r>
    </w:p>
    <w:p w14:paraId="18B188D0" w14:textId="77777777" w:rsidR="00E01733" w:rsidRDefault="00000000">
      <w:pPr>
        <w:spacing w:before="20" w:after="40"/>
      </w:pPr>
      <w:r>
        <w:rPr>
          <w:sz w:val="16"/>
        </w:rPr>
        <w:t>[10] G. Ke et al., '</w:t>
      </w:r>
      <w:proofErr w:type="spellStart"/>
      <w:r>
        <w:rPr>
          <w:sz w:val="16"/>
        </w:rPr>
        <w:t>LightGBM</w:t>
      </w:r>
      <w:proofErr w:type="spellEnd"/>
      <w:r>
        <w:rPr>
          <w:sz w:val="16"/>
        </w:rPr>
        <w:t xml:space="preserve">: A highly efficient gradient boosting decision tree,' in </w:t>
      </w:r>
      <w:proofErr w:type="spellStart"/>
      <w:r>
        <w:rPr>
          <w:sz w:val="16"/>
        </w:rPr>
        <w:t>NeurIPS</w:t>
      </w:r>
      <w:proofErr w:type="spellEnd"/>
      <w:r>
        <w:rPr>
          <w:sz w:val="16"/>
        </w:rPr>
        <w:t>, Long Beach, CA, 2017, pp. 3146–3154.</w:t>
      </w:r>
    </w:p>
    <w:p w14:paraId="6DDA544C" w14:textId="77777777" w:rsidR="00E01733" w:rsidRDefault="00000000">
      <w:pPr>
        <w:spacing w:before="20" w:after="40"/>
      </w:pPr>
      <w:r>
        <w:rPr>
          <w:sz w:val="16"/>
        </w:rPr>
        <w:t xml:space="preserve">[11] L. </w:t>
      </w:r>
      <w:proofErr w:type="spellStart"/>
      <w:r>
        <w:rPr>
          <w:sz w:val="16"/>
        </w:rPr>
        <w:t>Prokhorenkova</w:t>
      </w:r>
      <w:proofErr w:type="spellEnd"/>
      <w:r>
        <w:rPr>
          <w:sz w:val="16"/>
        </w:rPr>
        <w:t xml:space="preserve"> et al., '</w:t>
      </w:r>
      <w:proofErr w:type="spellStart"/>
      <w:r>
        <w:rPr>
          <w:sz w:val="16"/>
        </w:rPr>
        <w:t>CatBoost</w:t>
      </w:r>
      <w:proofErr w:type="spellEnd"/>
      <w:r>
        <w:rPr>
          <w:sz w:val="16"/>
        </w:rPr>
        <w:t xml:space="preserve">: unbiased boosting with categorical features,' in </w:t>
      </w:r>
      <w:proofErr w:type="spellStart"/>
      <w:r>
        <w:rPr>
          <w:sz w:val="16"/>
        </w:rPr>
        <w:t>NeurIPS</w:t>
      </w:r>
      <w:proofErr w:type="spellEnd"/>
      <w:r>
        <w:rPr>
          <w:sz w:val="16"/>
        </w:rPr>
        <w:t>, Montreal, Canada, 2018, pp. 6638–6648.</w:t>
      </w:r>
    </w:p>
    <w:p w14:paraId="6BE0E569" w14:textId="77777777" w:rsidR="00E01733" w:rsidRDefault="00000000">
      <w:pPr>
        <w:spacing w:before="20" w:after="40"/>
      </w:pPr>
      <w:r>
        <w:rPr>
          <w:sz w:val="16"/>
        </w:rPr>
        <w:t>[12] J. Huang, J. Lu, and C. X. Ling, 'Comparing naive Bayes, decision trees, and SVM with AUC and accuracy,' in Proc. IEEE ICDM, 2003, pp. 553–556.</w:t>
      </w:r>
    </w:p>
    <w:p w14:paraId="2DCDEC73" w14:textId="77777777" w:rsidR="00E01733" w:rsidRDefault="00000000">
      <w:pPr>
        <w:spacing w:before="20" w:after="40"/>
      </w:pPr>
      <w:r>
        <w:rPr>
          <w:sz w:val="16"/>
        </w:rPr>
        <w:t>[13] F. Provost and T. Fawcett, 'Analysis and visualization of classifier performance under imprecise class distributions,' in Proc. KDD, 1997.</w:t>
      </w:r>
    </w:p>
    <w:p w14:paraId="4FF4C2A1" w14:textId="77777777" w:rsidR="00E01733" w:rsidRDefault="00000000">
      <w:pPr>
        <w:spacing w:before="20" w:after="40"/>
      </w:pPr>
      <w:r>
        <w:rPr>
          <w:sz w:val="16"/>
        </w:rPr>
        <w:t xml:space="preserve">[14] M. Schreiner, 'Credit scoring for microfinance: Is it worth </w:t>
      </w:r>
      <w:proofErr w:type="gramStart"/>
      <w:r>
        <w:rPr>
          <w:sz w:val="16"/>
        </w:rPr>
        <w:t>it?,</w:t>
      </w:r>
      <w:proofErr w:type="gramEnd"/>
      <w:r>
        <w:rPr>
          <w:sz w:val="16"/>
        </w:rPr>
        <w:t>' Journal of Microfinance, vol. 4, no. 1, pp. 105–124, 2002.</w:t>
      </w:r>
    </w:p>
    <w:sectPr w:rsidR="00E01733">
      <w:type w:val="continuous"/>
      <w:pgSz w:w="12240" w:h="15840"/>
      <w:pgMar w:top="1080" w:right="936" w:bottom="1440"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F7AD" w14:textId="77777777" w:rsidR="005C4590" w:rsidRDefault="005C4590">
      <w:pPr>
        <w:spacing w:line="240" w:lineRule="auto"/>
      </w:pPr>
      <w:r>
        <w:separator/>
      </w:r>
    </w:p>
  </w:endnote>
  <w:endnote w:type="continuationSeparator" w:id="0">
    <w:p w14:paraId="1160E203" w14:textId="77777777" w:rsidR="005C4590" w:rsidRDefault="005C4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52BE6" w14:textId="77777777" w:rsidR="005C4590" w:rsidRDefault="005C4590">
      <w:pPr>
        <w:spacing w:after="0"/>
      </w:pPr>
      <w:r>
        <w:separator/>
      </w:r>
    </w:p>
  </w:footnote>
  <w:footnote w:type="continuationSeparator" w:id="0">
    <w:p w14:paraId="19E93A35" w14:textId="77777777" w:rsidR="005C4590" w:rsidRDefault="005C45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5583132">
    <w:abstractNumId w:val="5"/>
  </w:num>
  <w:num w:numId="2" w16cid:durableId="476217189">
    <w:abstractNumId w:val="3"/>
  </w:num>
  <w:num w:numId="3" w16cid:durableId="775565616">
    <w:abstractNumId w:val="2"/>
  </w:num>
  <w:num w:numId="4" w16cid:durableId="2072121162">
    <w:abstractNumId w:val="4"/>
  </w:num>
  <w:num w:numId="5" w16cid:durableId="1972974727">
    <w:abstractNumId w:val="1"/>
  </w:num>
  <w:num w:numId="6" w16cid:durableId="180685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2F6"/>
    <w:rsid w:val="00326F90"/>
    <w:rsid w:val="00382A8D"/>
    <w:rsid w:val="003D4982"/>
    <w:rsid w:val="005C4590"/>
    <w:rsid w:val="0096605B"/>
    <w:rsid w:val="00AA1D8D"/>
    <w:rsid w:val="00B47730"/>
    <w:rsid w:val="00CB0664"/>
    <w:rsid w:val="00E01733"/>
    <w:rsid w:val="00FC693F"/>
    <w:rsid w:val="3C8814E2"/>
    <w:rsid w:val="66FD1E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6DF2AA"/>
  <w14:defaultImageDpi w14:val="300"/>
  <w15:docId w15:val="{BA52A276-CFB1-4F8C-B8A7-F3ADF4AC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2F6"/>
    <w:pPr>
      <w:spacing w:after="80" w:line="252" w:lineRule="auto"/>
      <w:jc w:val="both"/>
    </w:pPr>
    <w:rPr>
      <w:rFonts w:eastAsiaTheme="minorEastAsia" w:cstheme="minorBidi"/>
      <w:color w:val="1A1A1A"/>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3080</Words>
  <Characters>17558</Characters>
  <Application>Microsoft Office Word</Application>
  <DocSecurity>0</DocSecurity>
  <Lines>146</Lines>
  <Paragraphs>41</Paragraphs>
  <ScaleCrop>false</ScaleCrop>
  <Company/>
  <LinksUpToDate>false</LinksUpToDate>
  <CharactersWithSpaces>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Laasya Priya</cp:lastModifiedBy>
  <cp:revision>5</cp:revision>
  <dcterms:created xsi:type="dcterms:W3CDTF">2013-12-23T23:15:00Z</dcterms:created>
  <dcterms:modified xsi:type="dcterms:W3CDTF">2026-09-15T03:56:00Z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F07AEFA4EE9844EFA9B69182F60B12B4_13</vt:lpwstr>
  </property>
</Properties>
</file>