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Relationship between economic and well-being measures and suicide rate in Europe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814763" cy="3865178"/>
            <wp:effectExtent b="0" l="0" r="0" t="0"/>
            <wp:wrapSquare wrapText="bothSides" distB="114300" distT="114300" distL="114300" distR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65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Pic.1.1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(White colour means that data wasn’t available)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219075</wp:posOffset>
            </wp:positionV>
            <wp:extent cx="4209804" cy="3376800"/>
            <wp:effectExtent b="0" l="0" r="0" t="0"/>
            <wp:wrapSquare wrapText="bothSides" distB="114300" distT="114300" distL="114300" distR="11430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804" cy="337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Pic. 1.2.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114300</wp:posOffset>
            </wp:positionV>
            <wp:extent cx="3924510" cy="3157538"/>
            <wp:effectExtent b="0" l="0" r="0" t="0"/>
            <wp:wrapSquare wrapText="bothSides" distB="114300" distT="11430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510" cy="3157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1.3.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2409825</wp:posOffset>
            </wp:positionH>
            <wp:positionV relativeFrom="paragraph">
              <wp:posOffset>114300</wp:posOffset>
            </wp:positionV>
            <wp:extent cx="4052888" cy="3185960"/>
            <wp:effectExtent b="0" l="0" r="0" t="0"/>
            <wp:wrapSquare wrapText="bothSides" distB="114300" distT="114300" distL="114300" distR="11430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18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2160" w:firstLine="720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1.4.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171450</wp:posOffset>
            </wp:positionV>
            <wp:extent cx="4287545" cy="3300413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545" cy="330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Pic. 1.5.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Economic and wellbeing measures</w:t>
      </w:r>
    </w:p>
    <w:p w:rsidR="00000000" w:rsidDel="00000000" w:rsidP="00000000" w:rsidRDefault="00000000" w:rsidRPr="00000000" w14:paraId="0000003D">
      <w:pPr>
        <w:contextualSpacing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222222"/>
          <w:sz w:val="18"/>
          <w:szCs w:val="18"/>
          <w:rtl w:val="0"/>
        </w:rPr>
        <w:t xml:space="preserve">In the following plots all the values are the averages of the EU countries.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180975</wp:posOffset>
            </wp:positionV>
            <wp:extent cx="5661358" cy="2719388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358" cy="2719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2.1.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2.2.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333375</wp:posOffset>
            </wp:positionV>
            <wp:extent cx="6109597" cy="2724150"/>
            <wp:effectExtent b="0" l="0" r="0" t="0"/>
            <wp:wrapSquare wrapText="bothSides" distB="114300" distT="114300" distL="114300" distR="11430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9597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504825</wp:posOffset>
            </wp:positionV>
            <wp:extent cx="6388494" cy="2676525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8494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114300</wp:posOffset>
            </wp:positionV>
            <wp:extent cx="4324350" cy="4362450"/>
            <wp:effectExtent b="0" l="0" r="0" t="0"/>
            <wp:wrapSquare wrapText="bothSides" distB="114300" distT="114300" distL="114300" distR="1143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Pic. 2.4. 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(White colour means that data wasn’t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628650</wp:posOffset>
            </wp:positionH>
            <wp:positionV relativeFrom="paragraph">
              <wp:posOffset>285750</wp:posOffset>
            </wp:positionV>
            <wp:extent cx="4324350" cy="4362450"/>
            <wp:effectExtent b="0" l="0" r="0" t="0"/>
            <wp:wrapSquare wrapText="bothSides" distB="114300" distT="114300" distL="114300" distR="1143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2.5.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4391025" cy="4362450"/>
            <wp:effectExtent b="0" l="0" r="0" t="0"/>
            <wp:wrapSquare wrapText="bothSides" distB="114300" distT="11430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2.6.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161925</wp:posOffset>
            </wp:positionV>
            <wp:extent cx="4324350" cy="4362450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2.7.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152400</wp:posOffset>
            </wp:positionV>
            <wp:extent cx="4267200" cy="4362450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Pic. 2.8.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609600</wp:posOffset>
            </wp:positionH>
            <wp:positionV relativeFrom="paragraph">
              <wp:posOffset>371475</wp:posOffset>
            </wp:positionV>
            <wp:extent cx="4343400" cy="4362450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2.9.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ind w:left="2880" w:firstLine="0"/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Our results</w:t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 3.1.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733425</wp:posOffset>
            </wp:positionV>
            <wp:extent cx="3814763" cy="3865178"/>
            <wp:effectExtent b="0" l="0" r="0" t="0"/>
            <wp:wrapSquare wrapText="bothSides" distB="114300" distT="114300" distL="114300" distR="11430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38651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314325</wp:posOffset>
            </wp:positionV>
            <wp:extent cx="3143250" cy="3867150"/>
            <wp:effectExtent b="0" l="0" r="0" t="0"/>
            <wp:wrapSquare wrapText="bothSides" distB="114300" distT="114300" distL="114300" distR="11430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4971" r="129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ind w:left="0" w:firstLine="0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4400550</wp:posOffset>
            </wp:positionV>
            <wp:extent cx="4352925" cy="3686175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86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ind w:left="0" w:firstLine="0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ind w:left="0" w:firstLine="0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ind w:left="0" w:firstLine="0"/>
        <w:contextualSpacing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Pic. 3.2.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Explanatory variables: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= </w:t>
      </w:r>
      <w:r w:rsidDel="00000000" w:rsidR="00000000" w:rsidRPr="00000000">
        <w:rPr>
          <w:sz w:val="20"/>
          <w:szCs w:val="20"/>
          <w:rtl w:val="0"/>
        </w:rPr>
        <w:t xml:space="preserve">At-risk-of-poverty rate for pensioners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= </w:t>
      </w:r>
      <w:r w:rsidDel="00000000" w:rsidR="00000000" w:rsidRPr="00000000">
        <w:rPr>
          <w:sz w:val="20"/>
          <w:szCs w:val="20"/>
          <w:rtl w:val="0"/>
        </w:rPr>
        <w:t xml:space="preserve">Employment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= </w:t>
      </w:r>
      <w:r w:rsidDel="00000000" w:rsidR="00000000" w:rsidRPr="00000000">
        <w:rPr>
          <w:sz w:val="20"/>
          <w:szCs w:val="20"/>
          <w:rtl w:val="0"/>
        </w:rPr>
        <w:t xml:space="preserve">General Government Gross Debt to GDP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 = </w:t>
      </w:r>
      <w:r w:rsidDel="00000000" w:rsidR="00000000" w:rsidRPr="00000000">
        <w:rPr>
          <w:sz w:val="20"/>
          <w:szCs w:val="20"/>
          <w:rtl w:val="0"/>
        </w:rPr>
        <w:t xml:space="preserve">Youth-down-and-out indicator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 =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The Income quintile share ratio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ind w:left="288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 = </w:t>
      </w:r>
      <w:r w:rsidDel="00000000" w:rsidR="00000000" w:rsidRPr="00000000">
        <w:rPr>
          <w:sz w:val="20"/>
          <w:szCs w:val="20"/>
          <w:rtl w:val="0"/>
        </w:rPr>
        <w:t xml:space="preserve">The share of at least upper secondary educational attainment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/>
      <w:pgMar w:bottom="1440" w:top="1440" w:left="1440" w:right="1440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9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