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754A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Ataque de sabotaje a la red eléctrica de Ucrania en 2022</w:t>
      </w:r>
    </w:p>
    <w:p w14:paraId="6D326B93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El 23 de febrero de 2022, un día antes del inicio de la invasión rusa de Ucrania, un ciberataque de sabotaje afectó a la red eléctrica de Ucrania. El ataque, que fue reivindicado por el grupo de hackers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pro-rusos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Killnet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, provocó apagones en varias zonas del país, incluyendo la capital, Kiev.</w:t>
      </w:r>
    </w:p>
    <w:p w14:paraId="4255E27C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El ataque se llevó a cabo mediante un ataque de denegación de servicio distribuido (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DDoS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), que consiste en saturar un servidor o una red con solicitudes de tráfico para sobrecargarlos y hacerlos inaccesibles. En este caso, los atacantes utilizaron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botnets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, que son redes de ordenadores infectados que se pueden controlar de forma remota, para enviar las solicitudes de tráfico.</w:t>
      </w:r>
    </w:p>
    <w:p w14:paraId="73DE8117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El impacto del ataque fue significativo, ya que provocó apagones en varias zonas del país, incluyendo la capital, Kiev. Los apagones afectaron a los servicios públicos, como el transporte y la atención médica, y también provocaron pérdidas económicas.</w:t>
      </w:r>
    </w:p>
    <w:p w14:paraId="3A0B4B96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El ataque fue resuelto por el gobierno ucraniano, que logró restaurar el servicio eléctrico en las zonas afectadas. Sin embargo, el ataque demostró la vulnerabilidad de la infraestructura crítica de Ucrania a los ciberataques.</w:t>
      </w:r>
    </w:p>
    <w:p w14:paraId="5E5F99A0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Ataque de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ransomware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a Colonial Pipeline en 2021</w:t>
      </w:r>
    </w:p>
    <w:p w14:paraId="14956AB1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El 7 de mayo de 2021, el oleoducto Colonial Pipeline, que suministra combustible a la costa este de los Estados Unidos, fue atacado por un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ransomware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llamado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DarkSide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. El ataque provocó el cierre del oleoducto durante varios días, lo que provocó escasez de combustible en algunas zonas de los Estados Unidos.</w:t>
      </w:r>
    </w:p>
    <w:p w14:paraId="432ABA6E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El ataque se llevó a cabo mediante un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exploit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de día cero, que es una vulnerabilidad de seguridad que no es conocida por el público ni por los fabricantes de software. El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exploit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fue utilizado para instalar el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ransomware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en los sistemas informáticos de Colonial Pipeline.</w:t>
      </w:r>
    </w:p>
    <w:p w14:paraId="593ED54B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El impacto del ataque fue significativo, ya que provocó el cierre del oleoducto Colonial Pipeline durante varios días. El cierre del oleoducto provocó escasez </w:t>
      </w: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lastRenderedPageBreak/>
        <w:t>de combustible en algunas zonas de los Estados Unidos y también provocó un aumento de los precios del combustible.</w:t>
      </w:r>
    </w:p>
    <w:p w14:paraId="5A897516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El ataque fue resuelto por Colonial Pipeline, que pagó un rescate de 4,4 millones de dólares a los atacantes. Sin embargo, el ataque demostró la vulnerabilidad de las infraestructuras críticas a los ataques de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ransomware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.</w:t>
      </w:r>
    </w:p>
    <w:p w14:paraId="665DBAD6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Análisis de los ataques</w:t>
      </w:r>
    </w:p>
    <w:p w14:paraId="34D58886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Ataque de sabotaje a la red eléctrica de Ucrania en 2022</w:t>
      </w:r>
    </w:p>
    <w:p w14:paraId="7EE33BEA" w14:textId="77777777" w:rsidR="009D5663" w:rsidRPr="009D5663" w:rsidRDefault="009D5663" w:rsidP="009D566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Forma de actuación:</w:t>
      </w: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El ataque se llevó a cabo mediante un ataque de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DDoS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, que consiste en saturar un servidor o una red con solicitudes de tráfico para sobrecargarlos y hacerlos inaccesibles. En este caso, los atacantes utilizaron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botnets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para enviar las solicitudes de tráfico.</w:t>
      </w:r>
    </w:p>
    <w:p w14:paraId="6E7E8BE5" w14:textId="77777777" w:rsidR="009D5663" w:rsidRPr="009D5663" w:rsidRDefault="009D5663" w:rsidP="009D566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Impacto:</w:t>
      </w: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El ataque provocó apagones en varias zonas del país, incluyendo la capital, Kiev. Los apagones afectaron a los servicios públicos, como el transporte y la atención médica, y también provocaron pérdidas económicas.</w:t>
      </w:r>
    </w:p>
    <w:p w14:paraId="07C9D531" w14:textId="77777777" w:rsidR="009D5663" w:rsidRPr="009D5663" w:rsidRDefault="009D5663" w:rsidP="009D5663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Resolución:</w:t>
      </w: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El ataque fue resuelto por el gobierno ucraniano, que logró restaurar el servicio eléctrico en las zonas afectadas.</w:t>
      </w:r>
    </w:p>
    <w:p w14:paraId="65047C29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Ataque de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ransomware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a Colonial Pipeline en 2021</w:t>
      </w:r>
    </w:p>
    <w:p w14:paraId="781C160B" w14:textId="77777777" w:rsidR="009D5663" w:rsidRPr="009D5663" w:rsidRDefault="009D5663" w:rsidP="009D566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Forma de actuación:</w:t>
      </w: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El ataque se llevó a cabo mediante un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exploit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de día cero, que es una vulnerabilidad de seguridad que no es conocida por el público ni por los fabricantes de software. El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exploit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fue utilizado para instalar el </w:t>
      </w:r>
      <w:proofErr w:type="spellStart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ransomware</w:t>
      </w:r>
      <w:proofErr w:type="spellEnd"/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en los sistemas informáticos de Colonial Pipeline.</w:t>
      </w:r>
    </w:p>
    <w:p w14:paraId="6886AC70" w14:textId="77777777" w:rsidR="009D5663" w:rsidRPr="009D5663" w:rsidRDefault="009D5663" w:rsidP="009D566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Impacto:</w:t>
      </w: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El ataque provocó el cierre del oleoducto Colonial Pipeline durante varios días. El cierre del oleoducto provocó escasez de combustible en algunas zonas de los Estados Unidos y también provocó un aumento de los precios del combustible.</w:t>
      </w:r>
    </w:p>
    <w:p w14:paraId="11923C0D" w14:textId="77777777" w:rsidR="009D5663" w:rsidRPr="009D5663" w:rsidRDefault="009D5663" w:rsidP="009D5663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Resolución:</w:t>
      </w: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 xml:space="preserve"> El ataque fue resuelto por Colonial Pipeline, que pagó un rescate de 4,4 millones de dólares a los atacantes.</w:t>
      </w:r>
    </w:p>
    <w:p w14:paraId="32167FC3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Conclusiones</w:t>
      </w:r>
    </w:p>
    <w:p w14:paraId="243028CB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Los dos ataques analizados tienen en común que fueron realizados por ciberdelincuentes con objetivos maliciosos. En el caso del ataque a la red eléctrica de Ucrania, el objetivo era sabotear la infraestructura crítica del país. En el caso del ataque a Colonial Pipeline, el objetivo era obtener un rescate económico.</w:t>
      </w:r>
    </w:p>
    <w:p w14:paraId="6699BC20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lastRenderedPageBreak/>
        <w:t>Los dos ataques también demuestran la vulnerabilidad de las infraestructuras críticas a los ciberataques. En el caso del ataque a la red eléctrica de Ucrania, el ataque pudo provocar apagones en varias zonas del país. En el caso del ataque a Colonial Pipeline, el ataque provocó el cierre del oleoducto durante varios días.</w:t>
      </w:r>
    </w:p>
    <w:p w14:paraId="32D3034C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Times New Roman"/>
          <w:color w:val="1F1F1F"/>
          <w:kern w:val="0"/>
          <w:sz w:val="24"/>
          <w:szCs w:val="24"/>
          <w:lang w:eastAsia="es-ES"/>
          <w14:ligatures w14:val="none"/>
        </w:rPr>
        <w:t>Estos ataques son un recordatorio de la importancia de la ciberseguridad para proteger las infraestructuras críticas.</w:t>
      </w:r>
    </w:p>
    <w:p w14:paraId="6231E142" w14:textId="77777777" w:rsidR="009B1F27" w:rsidRDefault="009B1F27"/>
    <w:p w14:paraId="01988407" w14:textId="530DA70E" w:rsidR="009D5663" w:rsidRDefault="009D5663">
      <w:r>
        <w:br w:type="page"/>
      </w:r>
    </w:p>
    <w:p w14:paraId="1B51790B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lastRenderedPageBreak/>
        <w:t>Acciones y programas de espionaje de la NSA</w:t>
      </w:r>
    </w:p>
    <w:p w14:paraId="1F9D6DA5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Agencia de Seguridad Nacional (NSA) de los Estados Unidos es una agencia de inteligencia que se encarga de recopilar, procesar y analizar información de inteligencia de señales (SIGINT). La NSA lleva a cabo una amplia gama de acciones y programas de espionaje, que se pueden clasificar en las siguientes categorías:</w:t>
      </w:r>
    </w:p>
    <w:p w14:paraId="758413D4" w14:textId="77777777" w:rsidR="009D5663" w:rsidRPr="009D5663" w:rsidRDefault="009D5663" w:rsidP="009D566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Espionaje cibernético: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utiliza una variedad de técnicas para recopilar datos de Internet, como la interceptación de comunicaciones, el análisis de metadatos y el uso de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.</w:t>
      </w:r>
    </w:p>
    <w:p w14:paraId="66F99164" w14:textId="77777777" w:rsidR="009D5663" w:rsidRPr="009D5663" w:rsidRDefault="009D5663" w:rsidP="009D566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Espionaje de comunicaciones: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intercepta comunicaciones telefónicas, de fax, de correo electrónico y de mensajería instantánea.</w:t>
      </w:r>
    </w:p>
    <w:p w14:paraId="0F4BA064" w14:textId="77777777" w:rsidR="009D5663" w:rsidRPr="009D5663" w:rsidRDefault="009D5663" w:rsidP="009D566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Espionaje de señales: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intercepta señales de radio, de radar y de satélite.</w:t>
      </w:r>
    </w:p>
    <w:p w14:paraId="6354E7DB" w14:textId="77777777" w:rsidR="009D5663" w:rsidRPr="009D5663" w:rsidRDefault="009D5663" w:rsidP="009D566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Espionaje de imágenes: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utiliza satélites y aviones no tripulados para recopilar imágenes de objetivos.</w:t>
      </w:r>
    </w:p>
    <w:p w14:paraId="4B4F99FE" w14:textId="77777777" w:rsidR="009D5663" w:rsidRPr="009D5663" w:rsidRDefault="009D5663" w:rsidP="009D5663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Espionaje humano: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tiene una red de agentes humanos que recopilan información de inteligencia de fuentes en el extranjero.</w:t>
      </w:r>
    </w:p>
    <w:p w14:paraId="47D39285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Técnicas, procedimientos y colaboraciones</w:t>
      </w:r>
    </w:p>
    <w:p w14:paraId="1AA8CBB7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NSA utiliza una variedad de técnicas, procedimientos y colaboraciones para llevar a cabo sus acciones y programas de espionaje. Algunas de las técnicas más comunes incluyen:</w:t>
      </w:r>
    </w:p>
    <w:p w14:paraId="589BE553" w14:textId="77777777" w:rsidR="009D5663" w:rsidRPr="009D5663" w:rsidRDefault="009D5663" w:rsidP="009D566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Interceptación: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utiliza una variedad de métodos para interceptar comunicaciones, como el uso de cables submarinos, satélites y aviones no tripulados.</w:t>
      </w:r>
    </w:p>
    <w:p w14:paraId="6FB983AE" w14:textId="77777777" w:rsidR="009D5663" w:rsidRPr="009D5663" w:rsidRDefault="009D5663" w:rsidP="009D566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Hackeo: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utiliza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y otras técnicas para hackear sistemas informáticos.</w:t>
      </w:r>
    </w:p>
    <w:p w14:paraId="3AFDA4F2" w14:textId="77777777" w:rsidR="009D5663" w:rsidRPr="009D5663" w:rsidRDefault="009D5663" w:rsidP="009D566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Análisis de datos: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utiliza software de análisis de datos para recopilar y procesar información de inteligencia.</w:t>
      </w:r>
    </w:p>
    <w:p w14:paraId="2FAD9FC6" w14:textId="77777777" w:rsidR="009D5663" w:rsidRPr="009D5663" w:rsidRDefault="009D5663" w:rsidP="009D5663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Colaboración: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NSA colabora con otras agencias de inteligencia de los Estados Unidos y de otros países.</w:t>
      </w:r>
    </w:p>
    <w:p w14:paraId="32D729D3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Proyectos de ANT TAO</w:t>
      </w:r>
    </w:p>
    <w:p w14:paraId="036C54A7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lastRenderedPageBreak/>
        <w:t>El catálogo ANT TAO de la NSA contiene una lista de proyectos de tecnología de ataque. Estos proyectos se utilizan para desarrollar nuevas técnicas y herramientas para el espionaje cibernético.</w:t>
      </w:r>
    </w:p>
    <w:p w14:paraId="6DF84BB4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Dos proyectos de ANT TAO</w:t>
      </w:r>
    </w:p>
    <w:p w14:paraId="697D2BB4" w14:textId="77777777" w:rsidR="009D5663" w:rsidRPr="009D5663" w:rsidRDefault="009D5663" w:rsidP="009D5663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Project </w:t>
      </w:r>
      <w:proofErr w:type="spell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Barnacle</w:t>
      </w:r>
      <w:proofErr w:type="spell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Este proyecto se utiliza para desarrollar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que puede infiltrarse en sistemas informáticos. El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se puede utilizar para recopilar datos, controlar sistemas informáticos o realizar ataques.</w:t>
      </w:r>
    </w:p>
    <w:p w14:paraId="02028737" w14:textId="77777777" w:rsidR="009D5663" w:rsidRPr="009D5663" w:rsidRDefault="009D5663" w:rsidP="009D5663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Project QUANTUM:</w:t>
      </w: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Este proyecto se utiliza para desarrollar técnicas de ataque que son difíciles de detectar. Estas técnicas se pueden utilizar para espiar sistemas informáticos sin ser detectados.</w:t>
      </w:r>
    </w:p>
    <w:p w14:paraId="3609EEE5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Detalles de los proyectos</w:t>
      </w:r>
    </w:p>
    <w:p w14:paraId="361E9D96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Project </w:t>
      </w:r>
      <w:proofErr w:type="spell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Barnacle</w:t>
      </w:r>
      <w:proofErr w:type="spellEnd"/>
    </w:p>
    <w:p w14:paraId="4F905E88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Project </w:t>
      </w:r>
      <w:proofErr w:type="spell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Barnacle</w:t>
      </w:r>
      <w:proofErr w:type="spell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es un proyecto de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que se utiliza para infiltrarse en sistemas informáticos. El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se puede utilizar para recopilar datos, controlar sistemas informáticos o realizar ataques.</w:t>
      </w:r>
    </w:p>
    <w:p w14:paraId="7087557B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El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se infiltra en los sistemas informáticos utilizando una variedad de técnicas, como la explotación de vulnerabilidades conocidas, el uso de técnicas de phishing y la ingeniería social. Una vez que el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se ha infiltrado en un sistema informático, puede recopilar datos, controlar el sistema informático o realizar ataques.</w:t>
      </w:r>
    </w:p>
    <w:p w14:paraId="12E733DE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Project QUANTUM</w:t>
      </w:r>
    </w:p>
    <w:p w14:paraId="4ABD7994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Project QUANTUM es un proyecto de técnicas de ataque que son difíciles de detectar. Estas técnicas se pueden utilizar para espiar sistemas informáticos sin ser detectados.</w:t>
      </w:r>
    </w:p>
    <w:p w14:paraId="61EE09DD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Project QUANTUM se centra en el desarrollo de técnicas que son difíciles de detectar utilizando métodos tradicionales de detección de </w:t>
      </w:r>
      <w:proofErr w:type="gramStart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malware</w:t>
      </w:r>
      <w:proofErr w:type="gramEnd"/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. Estas técnicas incluyen el uso de técnicas de cifrado, el uso de técnicas de ingeniería social y el uso de técnicas de evasiones.</w:t>
      </w:r>
    </w:p>
    <w:p w14:paraId="03FD6118" w14:textId="77777777" w:rsidR="009D5663" w:rsidRPr="009D5663" w:rsidRDefault="009D5663" w:rsidP="009D5663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Conclusión</w:t>
      </w:r>
    </w:p>
    <w:p w14:paraId="2A828839" w14:textId="77777777" w:rsidR="009D5663" w:rsidRPr="009D5663" w:rsidRDefault="009D5663" w:rsidP="009D5663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9D5663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lastRenderedPageBreak/>
        <w:t>La NSA lleva a cabo una amplia gama de acciones y programas de espionaje. La NSA utiliza una variedad de técnicas, procedimientos y colaboraciones para llevar a cabo estas acciones y programas. Los proyectos de ANT TAO de la NSA se utilizan para desarrollar nuevas técnicas y herramientas para el espionaje cibernético.</w:t>
      </w:r>
    </w:p>
    <w:p w14:paraId="4DCEABDD" w14:textId="77777777" w:rsidR="009D5663" w:rsidRDefault="009D5663"/>
    <w:sectPr w:rsidR="009D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1EBA"/>
    <w:multiLevelType w:val="multilevel"/>
    <w:tmpl w:val="F65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77258"/>
    <w:multiLevelType w:val="multilevel"/>
    <w:tmpl w:val="D77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57D25"/>
    <w:multiLevelType w:val="multilevel"/>
    <w:tmpl w:val="6C4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9400A"/>
    <w:multiLevelType w:val="multilevel"/>
    <w:tmpl w:val="131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8064E"/>
    <w:multiLevelType w:val="multilevel"/>
    <w:tmpl w:val="32FE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964087">
    <w:abstractNumId w:val="0"/>
  </w:num>
  <w:num w:numId="2" w16cid:durableId="1257716122">
    <w:abstractNumId w:val="3"/>
  </w:num>
  <w:num w:numId="3" w16cid:durableId="616452281">
    <w:abstractNumId w:val="2"/>
  </w:num>
  <w:num w:numId="4" w16cid:durableId="140658430">
    <w:abstractNumId w:val="4"/>
  </w:num>
  <w:num w:numId="5" w16cid:durableId="79043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7"/>
    <w:rsid w:val="009B1F27"/>
    <w:rsid w:val="009D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04C7"/>
  <w15:chartTrackingRefBased/>
  <w15:docId w15:val="{BA13FC9F-65A3-4ED3-AC8D-E5D3914A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D5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1269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2</cp:revision>
  <dcterms:created xsi:type="dcterms:W3CDTF">2023-10-03T19:39:00Z</dcterms:created>
  <dcterms:modified xsi:type="dcterms:W3CDTF">2023-10-03T19:44:00Z</dcterms:modified>
</cp:coreProperties>
</file>