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35064" cy="899704"/>
            <wp:effectExtent b="0" l="0" r="0" t="0"/>
            <wp:docPr descr="Text&#10;&#10;Description automatically generated" id="4" name="image3.jpg"/>
            <a:graphic>
              <a:graphicData uri="http://schemas.openxmlformats.org/drawingml/2006/picture">
                <pic:pic>
                  <pic:nvPicPr>
                    <pic:cNvPr descr="Text&#10;&#10;Description automatically generated" id="0" name="image3.jpg"/>
                    <pic:cNvPicPr preferRelativeResize="0"/>
                  </pic:nvPicPr>
                  <pic:blipFill>
                    <a:blip r:embed="rId6"/>
                    <a:srcRect b="0" l="0" r="0" t="0"/>
                    <a:stretch>
                      <a:fillRect/>
                    </a:stretch>
                  </pic:blipFill>
                  <pic:spPr>
                    <a:xfrm>
                      <a:off x="0" y="0"/>
                      <a:ext cx="3835064" cy="89970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tbl>
      <w:tblPr>
        <w:tblStyle w:val="Table1"/>
        <w:tblW w:w="9867.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082"/>
        <w:gridCol w:w="6785"/>
        <w:tblGridChange w:id="0">
          <w:tblGrid>
            <w:gridCol w:w="3082"/>
            <w:gridCol w:w="6785"/>
          </w:tblGrid>
        </w:tblGridChange>
      </w:tblGrid>
      <w:tr>
        <w:trPr>
          <w:cantSplit w:val="0"/>
          <w:trHeight w:val="497" w:hRule="atLeast"/>
          <w:tblHeader w:val="0"/>
        </w:trPr>
        <w:tc>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Kashvi Shetty </w:t>
            </w:r>
          </w:p>
        </w:tc>
      </w:tr>
      <w:tr>
        <w:trPr>
          <w:cantSplit w:val="0"/>
          <w:trHeight w:val="497" w:hRule="atLeast"/>
          <w:tblHeader w:val="0"/>
        </w:trPr>
        <w:tc>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SRN No</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31230726</w:t>
            </w:r>
          </w:p>
        </w:tc>
      </w:tr>
      <w:tr>
        <w:trPr>
          <w:cantSplit w:val="0"/>
          <w:trHeight w:val="519" w:hRule="atLeast"/>
          <w:tblHeader w:val="0"/>
        </w:trPr>
        <w:tc>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519" w:hRule="atLeast"/>
          <w:tblHeader w:val="0"/>
        </w:trPr>
        <w:tc>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Engineering </w:t>
            </w:r>
          </w:p>
        </w:tc>
      </w:tr>
      <w:tr>
        <w:trPr>
          <w:cantSplit w:val="0"/>
          <w:trHeight w:val="497" w:hRule="atLeast"/>
          <w:tblHeader w:val="0"/>
        </w:trPr>
        <w:tc>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Year</w:t>
            </w:r>
          </w:p>
        </w:tc>
      </w:tr>
      <w:tr>
        <w:trPr>
          <w:cantSplit w:val="0"/>
          <w:trHeight w:val="497" w:hRule="atLeast"/>
          <w:tblHeader w:val="0"/>
        </w:trPr>
        <w:tc>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r>
        <w:trPr>
          <w:cantSplit w:val="0"/>
          <w:trHeight w:val="497" w:hRule="atLeast"/>
          <w:tblHeader w:val="0"/>
        </w:trPr>
        <w:tc>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Network Laboratory (</w:t>
            </w:r>
            <w:r w:rsidDel="00000000" w:rsidR="00000000" w:rsidRPr="00000000">
              <w:rPr>
                <w:rFonts w:ascii="Times New Roman" w:cs="Times New Roman" w:eastAsia="Times New Roman" w:hAnsi="Times New Roman"/>
                <w:rtl w:val="0"/>
              </w:rPr>
              <w:t xml:space="preserve">BTECCE21506)</w:t>
            </w:r>
            <w:r w:rsidDel="00000000" w:rsidR="00000000" w:rsidRPr="00000000">
              <w:rPr>
                <w:rtl w:val="0"/>
              </w:rPr>
            </w:r>
          </w:p>
        </w:tc>
      </w:tr>
      <w:tr>
        <w:trPr>
          <w:cantSplit w:val="0"/>
          <w:trHeight w:val="497" w:hRule="atLeast"/>
          <w:tblHeader w:val="0"/>
        </w:trPr>
        <w:tc>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No </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w:t>
            </w:r>
          </w:p>
        </w:tc>
      </w:tr>
    </w:tbl>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17464</wp:posOffset>
                </wp:positionH>
                <wp:positionV relativeFrom="paragraph">
                  <wp:posOffset>1588</wp:posOffset>
                </wp:positionV>
                <wp:extent cx="6318885" cy="443865"/>
                <wp:effectExtent b="0" l="0" r="0" t="0"/>
                <wp:wrapNone/>
                <wp:docPr id="2" name=""/>
                <a:graphic>
                  <a:graphicData uri="http://schemas.microsoft.com/office/word/2010/wordprocessingShape">
                    <wps:wsp>
                      <wps:cNvSpPr/>
                      <wps:cNvPr id="3" name="Shape 3"/>
                      <wps:spPr>
                        <a:xfrm>
                          <a:off x="2191320" y="3562830"/>
                          <a:ext cx="6309360" cy="434340"/>
                        </a:xfrm>
                        <a:prstGeom prst="roundRect">
                          <a:avLst>
                            <a:gd fmla="val 16667" name="adj"/>
                          </a:avLst>
                        </a:prstGeom>
                        <a:gradFill>
                          <a:gsLst>
                            <a:gs pos="0">
                              <a:srgbClr val="D1D1D1"/>
                            </a:gs>
                            <a:gs pos="50000">
                              <a:srgbClr val="C7C7C7"/>
                            </a:gs>
                            <a:gs pos="100000">
                              <a:srgbClr val="C0C0C0"/>
                            </a:gs>
                          </a:gsLst>
                          <a:lin ang="5400000" scaled="0"/>
                        </a:gradFill>
                        <a:ln cap="flat" cmpd="sng" w="9525">
                          <a:solidFill>
                            <a:schemeClr val="accent3"/>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Assignment Number - 06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17464</wp:posOffset>
                </wp:positionH>
                <wp:positionV relativeFrom="paragraph">
                  <wp:posOffset>1588</wp:posOffset>
                </wp:positionV>
                <wp:extent cx="6318885" cy="44386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18885" cy="4438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Configuration of router for  implementation of Open Shortest Path First (OSPF) Protocol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Using a Network Simulator (e.g. packet tracer) Configure routers for OSPF routing</w:t>
      </w:r>
    </w:p>
    <w:p w:rsidR="00000000" w:rsidDel="00000000" w:rsidP="00000000" w:rsidRDefault="00000000" w:rsidRPr="00000000" w14:paraId="0000002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OSPF Protocol</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OSPF is a complex routing protocol. It uses many terms to define its functions and operations.</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 is a router's interface connected to an IP subnet. When we add an interface to the OSPF process, OSPF considers the interface as a link.</w:t>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a link is an interface, it has two states: up and down. The up state shows the link (interface) is operational and OSPF can reach the IP subnet connected to the link. The down state shows the link is not operational and OSPF cannot reach the IP subnet connected to the link.</w:t>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state protocol</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OSPF is a link-state protocol. Link state protocols use the Shortest Path First (SPF) algorithm to calculate the best path to a destination. To run this algorithm, link-state protocols learn the complete topology of the network. In a big size network, this feature creates scalability problems. To solve this problem, OSPF uses two concepts: autonomous systems and areas.</w:t>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system</w:t>
      </w:r>
    </w:p>
    <w:tbl>
      <w:tblPr>
        <w:tblStyle w:val="Table2"/>
        <w:tblpPr w:leftFromText="180" w:rightFromText="180" w:topFromText="0" w:bottomFromText="0" w:vertAnchor="text" w:horzAnchor="text" w:tblpX="639.5000000000005" w:tblpY="222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7"/>
        <w:gridCol w:w="7209"/>
        <w:tblGridChange w:id="0">
          <w:tblGrid>
            <w:gridCol w:w="1717"/>
            <w:gridCol w:w="7209"/>
          </w:tblGrid>
        </w:tblGridChange>
      </w:tblGrid>
      <w:tr>
        <w:trPr>
          <w:cantSplit w:val="0"/>
          <w:trHeight w:val="256" w:hRule="atLeast"/>
          <w:tblHeader w:val="0"/>
        </w:trPr>
        <w:tc>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Term</w:t>
            </w:r>
          </w:p>
        </w:tc>
        <w:tc>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p>
        </w:tc>
      </w:tr>
      <w:tr>
        <w:trPr>
          <w:cantSplit w:val="0"/>
          <w:trHeight w:val="256" w:hRule="atLeast"/>
          <w:tblHeader w:val="0"/>
        </w:trPr>
        <w:tc>
          <w:tcPr/>
          <w:p w:rsidR="00000000" w:rsidDel="00000000" w:rsidP="00000000" w:rsidRDefault="00000000" w:rsidRPr="00000000" w14:paraId="0000003B">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Backbone area</w:t>
            </w:r>
          </w:p>
        </w:tc>
        <w:tc>
          <w:tcPr/>
          <w:p w:rsidR="00000000" w:rsidDel="00000000" w:rsidP="00000000" w:rsidRDefault="00000000" w:rsidRPr="00000000" w14:paraId="0000003C">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special area to which all other areas must connect.</w:t>
            </w:r>
          </w:p>
        </w:tc>
      </w:tr>
      <w:tr>
        <w:trPr>
          <w:cantSplit w:val="0"/>
          <w:trHeight w:val="256" w:hRule="atLeast"/>
          <w:tblHeader w:val="0"/>
        </w:trPr>
        <w:tc>
          <w:tcPr/>
          <w:p w:rsidR="00000000" w:rsidDel="00000000" w:rsidP="00000000" w:rsidRDefault="00000000" w:rsidRPr="00000000" w14:paraId="0000003D">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area</w:t>
            </w:r>
          </w:p>
        </w:tc>
        <w:tc>
          <w:tcPr/>
          <w:p w:rsidR="00000000" w:rsidDel="00000000" w:rsidP="00000000" w:rsidRDefault="00000000" w:rsidRPr="00000000" w14:paraId="0000003E">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set of contiguous routers that share the same routing information.</w:t>
            </w:r>
          </w:p>
        </w:tc>
      </w:tr>
      <w:tr>
        <w:trPr>
          <w:cantSplit w:val="0"/>
          <w:trHeight w:val="256" w:hRule="atLeast"/>
          <w:tblHeader w:val="0"/>
        </w:trPr>
        <w:tc>
          <w:tcPr/>
          <w:p w:rsidR="00000000" w:rsidDel="00000000" w:rsidP="00000000" w:rsidRDefault="00000000" w:rsidRPr="00000000" w14:paraId="0000003F">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Backbone routers</w:t>
            </w:r>
          </w:p>
        </w:tc>
        <w:tc>
          <w:tcPr/>
          <w:p w:rsidR="00000000" w:rsidDel="00000000" w:rsidP="00000000" w:rsidRDefault="00000000" w:rsidRPr="00000000" w14:paraId="00000040">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Routers in the backbone area</w:t>
            </w:r>
          </w:p>
        </w:tc>
      </w:tr>
      <w:tr>
        <w:trPr>
          <w:cantSplit w:val="0"/>
          <w:trHeight w:val="245" w:hRule="atLeast"/>
          <w:tblHeader w:val="0"/>
        </w:trPr>
        <w:tc>
          <w:tcPr/>
          <w:p w:rsidR="00000000" w:rsidDel="00000000" w:rsidP="00000000" w:rsidRDefault="00000000" w:rsidRPr="00000000" w14:paraId="00000041">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Internal routers</w:t>
            </w:r>
          </w:p>
        </w:tc>
        <w:tc>
          <w:tcPr/>
          <w:p w:rsidR="00000000" w:rsidDel="00000000" w:rsidP="00000000" w:rsidRDefault="00000000" w:rsidRPr="00000000" w14:paraId="00000042">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Routers in areas off the backbone</w:t>
            </w:r>
          </w:p>
        </w:tc>
      </w:tr>
      <w:tr>
        <w:trPr>
          <w:cantSplit w:val="0"/>
          <w:trHeight w:val="256" w:hRule="atLeast"/>
          <w:tblHeader w:val="0"/>
        </w:trPr>
        <w:tc>
          <w:tcPr/>
          <w:p w:rsidR="00000000" w:rsidDel="00000000" w:rsidP="00000000" w:rsidRDefault="00000000" w:rsidRPr="00000000" w14:paraId="00000043">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ABR</w:t>
            </w:r>
          </w:p>
        </w:tc>
        <w:tc>
          <w:tcPr/>
          <w:p w:rsidR="00000000" w:rsidDel="00000000" w:rsidP="00000000" w:rsidRDefault="00000000" w:rsidRPr="00000000" w14:paraId="00000044">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router that connects the area to the backbone area</w:t>
            </w:r>
          </w:p>
        </w:tc>
      </w:tr>
      <w:tr>
        <w:trPr>
          <w:cantSplit w:val="0"/>
          <w:trHeight w:val="256" w:hRule="atLeast"/>
          <w:tblHeader w:val="0"/>
        </w:trPr>
        <w:tc>
          <w:tcPr/>
          <w:p w:rsidR="00000000" w:rsidDel="00000000" w:rsidP="00000000" w:rsidRDefault="00000000" w:rsidRPr="00000000" w14:paraId="00000045">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Intra-area route</w:t>
            </w:r>
          </w:p>
        </w:tc>
        <w:tc>
          <w:tcPr/>
          <w:p w:rsidR="00000000" w:rsidDel="00000000" w:rsidP="00000000" w:rsidRDefault="00000000" w:rsidRPr="00000000" w14:paraId="00000046">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route within the same area</w:t>
            </w:r>
          </w:p>
        </w:tc>
      </w:tr>
      <w:tr>
        <w:trPr>
          <w:cantSplit w:val="0"/>
          <w:trHeight w:val="245" w:hRule="atLeast"/>
          <w:tblHeader w:val="0"/>
        </w:trPr>
        <w:tc>
          <w:tcPr/>
          <w:p w:rsidR="00000000" w:rsidDel="00000000" w:rsidP="00000000" w:rsidRDefault="00000000" w:rsidRPr="00000000" w14:paraId="00000047">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Interarea route</w:t>
            </w:r>
          </w:p>
        </w:tc>
        <w:tc>
          <w:tcPr/>
          <w:p w:rsidR="00000000" w:rsidDel="00000000" w:rsidP="00000000" w:rsidRDefault="00000000" w:rsidRPr="00000000" w14:paraId="00000048">
            <w:pPr>
              <w:spacing w:after="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route between the areas</w:t>
            </w:r>
          </w:p>
        </w:tc>
      </w:tr>
    </w:tbl>
    <w:p w:rsidR="00000000" w:rsidDel="00000000" w:rsidP="00000000" w:rsidRDefault="00000000" w:rsidRPr="00000000" w14:paraId="000000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autonomous system is a group of networks under a single administrative control which can be a group of companies, a company, or a division within the company. There are two types of routing protocols: Interior Gateway Protocol (IGP) and Border Gateway Protocol (BGP). IGP routing protocols provide routing within a single AS. BGP routing protocols provide routing between different AS. OSPF is a IGP routing protocol. OSPF provides routing within a single AS.</w:t>
      </w:r>
    </w:p>
    <w:p w:rsidR="00000000" w:rsidDel="00000000" w:rsidP="00000000" w:rsidRDefault="00000000" w:rsidRPr="00000000" w14:paraId="0000004A">
      <w:pPr>
        <w:shd w:fill="ffffff" w:val="clear"/>
        <w:spacing w:after="280" w:line="240" w:lineRule="auto"/>
        <w:jc w:val="both"/>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 </w:t>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OSPF Area</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OSPF groups network together, where the topology of one group is hidden from the other. These set of groups are called Areas. An area ID is 32 bit number, which is unique identification number that differentiates each area. </w:t>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Backbone area (Area 0) – </w:t>
      </w:r>
      <w:r w:rsidDel="00000000" w:rsidR="00000000" w:rsidRPr="00000000">
        <w:rPr>
          <w:rFonts w:ascii="Times New Roman" w:cs="Times New Roman" w:eastAsia="Times New Roman" w:hAnsi="Times New Roman"/>
          <w:sz w:val="24"/>
          <w:szCs w:val="24"/>
          <w:rtl w:val="0"/>
        </w:rPr>
        <w:t xml:space="preserve">Responsible for distributing routing information among other areas of the system. The backbone area is identified by the number 0.0.0.0</w:t>
      </w:r>
    </w:p>
    <w:p w:rsidR="00000000" w:rsidDel="00000000" w:rsidP="00000000" w:rsidRDefault="00000000" w:rsidRPr="00000000" w14:paraId="0000005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 backbone area (Area 1-65535) – </w:t>
      </w:r>
      <w:r w:rsidDel="00000000" w:rsidR="00000000" w:rsidRPr="00000000">
        <w:rPr>
          <w:rFonts w:ascii="Times New Roman" w:cs="Times New Roman" w:eastAsia="Times New Roman" w:hAnsi="Times New Roman"/>
          <w:sz w:val="24"/>
          <w:szCs w:val="24"/>
          <w:rtl w:val="0"/>
        </w:rPr>
        <w:t xml:space="preserve">consist of areas other than backbone area of system.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of  OSPF </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systax for configuring OSPF is:</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Router(Config)#router ospf process_ID</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Router(Config)#network Network_address Wildcard_mask area are_no</w:t>
      </w:r>
    </w:p>
    <w:p w:rsidR="00000000" w:rsidDel="00000000" w:rsidP="00000000" w:rsidRDefault="00000000" w:rsidRPr="00000000" w14:paraId="0000005B">
      <w:pPr>
        <w:spacing w:after="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OSPF Implementation with Single Area</w:t>
      </w:r>
    </w:p>
    <w:p w:rsidR="00000000" w:rsidDel="00000000" w:rsidP="00000000" w:rsidRDefault="00000000" w:rsidRPr="00000000" w14:paraId="0000005D">
      <w:pPr>
        <w:spacing w:after="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E">
      <w:pPr>
        <w:spacing w:after="0"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3124200"/>
            <wp:effectExtent b="0" l="0" r="0" t="0"/>
            <wp:docPr descr="A computer screen shot of a diagram&#10;&#10;Description automatically generated" id="6" name="image2.png"/>
            <a:graphic>
              <a:graphicData uri="http://schemas.openxmlformats.org/drawingml/2006/picture">
                <pic:pic>
                  <pic:nvPicPr>
                    <pic:cNvPr descr="A computer screen shot of a diagram&#10;&#10;Description automatically generated" id="0" name="image2.png"/>
                    <pic:cNvPicPr preferRelativeResize="0"/>
                  </pic:nvPicPr>
                  <pic:blipFill>
                    <a:blip r:embed="rId8"/>
                    <a:srcRect b="6552"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OSPF Implementation in Multiple Area</w:t>
      </w:r>
    </w:p>
    <w:p w:rsidR="00000000" w:rsidDel="00000000" w:rsidP="00000000" w:rsidRDefault="00000000" w:rsidRPr="00000000" w14:paraId="0000006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4130168"/>
            <wp:effectExtent b="0" l="0" r="0" t="0"/>
            <wp:docPr descr="A computer screen shot of a computer program&#10;&#10;Description automatically generated" id="5" name="image1.png"/>
            <a:graphic>
              <a:graphicData uri="http://schemas.openxmlformats.org/drawingml/2006/picture">
                <pic:pic>
                  <pic:nvPicPr>
                    <pic:cNvPr descr="A computer screen shot of a computer program&#10;&#10;Description automatically generated" id="0" name="image1.png"/>
                    <pic:cNvPicPr preferRelativeResize="0"/>
                  </pic:nvPicPr>
                  <pic:blipFill>
                    <a:blip r:embed="rId9"/>
                    <a:srcRect b="5711" l="0" r="0" t="0"/>
                    <a:stretch>
                      <a:fillRect/>
                    </a:stretch>
                  </pic:blipFill>
                  <pic:spPr>
                    <a:xfrm>
                      <a:off x="0" y="0"/>
                      <a:ext cx="5943600" cy="413016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Router#show ip protocols</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Protocol is "ospf 10"</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Outgoing update filter list for all interfaces is not set </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Incoming update filter list for all interfaces is not set </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Router ID 30.0.0.1</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areas in this router is 3. 3 normal 0 stub 0 nssa</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Maximum path: 4</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Routing for Networks:</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20.0.0.0 0.255.255.255 area 0</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30.0.0.0 0.255.255.255 area 2</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Routing Information Sources: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Gateway         Distance      Last Update </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20.0.0.1             110      00:06:51</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30.0.0.1             110      00:05:18</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(default is 110)</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0" w:type="default"/>
      <w:headerReference r:id="rId11" w:type="first"/>
      <w:headerReference r:id="rId12" w:type="even"/>
      <w:footerReference r:id="rId13" w:type="default"/>
      <w:pgSz w:h="16838" w:w="11906" w:orient="portrait"/>
      <w:pgMar w:bottom="454" w:top="851" w:left="1021"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-513291</wp:posOffset>
              </wp:positionH>
              <wp:positionV relativeFrom="paragraph">
                <wp:posOffset>-28256</wp:posOffset>
              </wp:positionV>
              <wp:extent cx="7213600" cy="41275"/>
              <wp:effectExtent b="0" l="0" r="0" t="0"/>
              <wp:wrapNone/>
              <wp:docPr id="3" name=""/>
              <a:graphic>
                <a:graphicData uri="http://schemas.microsoft.com/office/word/2010/wordprocessingShape">
                  <wps:wsp>
                    <wps:cNvCnPr/>
                    <wps:spPr>
                      <a:xfrm>
                        <a:off x="1739200" y="3776825"/>
                        <a:ext cx="7213600" cy="6350"/>
                      </a:xfrm>
                      <a:prstGeom prst="straightConnector1">
                        <a:avLst/>
                      </a:prstGeom>
                      <a:noFill/>
                      <a:ln cap="flat" cmpd="tri" w="41275">
                        <a:solidFill>
                          <a:srgbClr val="833C0B"/>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-513291</wp:posOffset>
              </wp:positionH>
              <wp:positionV relativeFrom="paragraph">
                <wp:posOffset>-28256</wp:posOffset>
              </wp:positionV>
              <wp:extent cx="7213600" cy="4127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213600" cy="412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521.4pt;height:128.0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521.4pt;height:128.0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Network Laboratory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-465665</wp:posOffset>
              </wp:positionH>
              <wp:positionV relativeFrom="paragraph">
                <wp:posOffset>154199</wp:posOffset>
              </wp:positionV>
              <wp:extent cx="7213600" cy="41275"/>
              <wp:effectExtent b="0" l="0" r="0" t="0"/>
              <wp:wrapNone/>
              <wp:docPr id="1" name=""/>
              <a:graphic>
                <a:graphicData uri="http://schemas.microsoft.com/office/word/2010/wordprocessingShape">
                  <wps:wsp>
                    <wps:cNvCnPr/>
                    <wps:spPr>
                      <a:xfrm>
                        <a:off x="1739200" y="3776825"/>
                        <a:ext cx="7213600" cy="6350"/>
                      </a:xfrm>
                      <a:prstGeom prst="straightConnector1">
                        <a:avLst/>
                      </a:prstGeom>
                      <a:noFill/>
                      <a:ln cap="flat" cmpd="tri" w="41275">
                        <a:solidFill>
                          <a:srgbClr val="833C0B"/>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-465665</wp:posOffset>
              </wp:positionH>
              <wp:positionV relativeFrom="paragraph">
                <wp:posOffset>154199</wp:posOffset>
              </wp:positionV>
              <wp:extent cx="7213600" cy="41275"/>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213600" cy="412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21.4pt;height:128.0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e4fab2cb-6d42-4bad-84d5-659ec814dabf</vt:lpwstr>
  </property>
</Properties>
</file>