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1D43C" w14:textId="77777777" w:rsidR="009D57A0" w:rsidRDefault="009D57A0" w:rsidP="007432E9">
      <w:pPr>
        <w:jc w:val="center"/>
        <w:rPr>
          <w:rFonts w:asciiTheme="majorHAnsi" w:hAnsiTheme="majorHAnsi" w:cstheme="majorHAnsi"/>
          <w:sz w:val="52"/>
          <w:szCs w:val="36"/>
        </w:rPr>
      </w:pPr>
      <w:r>
        <w:rPr>
          <w:noProof/>
        </w:rPr>
        <w:drawing>
          <wp:inline distT="0" distB="0" distL="0" distR="0" wp14:anchorId="4807D176" wp14:editId="6EFB7ACC">
            <wp:extent cx="2313295" cy="872795"/>
            <wp:effectExtent l="0" t="0" r="0" b="0"/>
            <wp:docPr id="1" name="Picture 1" descr="Ying Zhang (@YingZhangUF)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ing Zhang (@YingZhangUF)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5793" cy="877510"/>
                    </a:xfrm>
                    <a:prstGeom prst="rect">
                      <a:avLst/>
                    </a:prstGeom>
                    <a:noFill/>
                    <a:ln>
                      <a:noFill/>
                    </a:ln>
                  </pic:spPr>
                </pic:pic>
              </a:graphicData>
            </a:graphic>
          </wp:inline>
        </w:drawing>
      </w:r>
    </w:p>
    <w:p w14:paraId="7417EEAA" w14:textId="77777777" w:rsidR="003D1064" w:rsidRPr="009D57A0" w:rsidRDefault="009F78DB" w:rsidP="007432E9">
      <w:pPr>
        <w:jc w:val="center"/>
        <w:rPr>
          <w:rFonts w:asciiTheme="majorHAnsi" w:hAnsiTheme="majorHAnsi" w:cstheme="majorHAnsi"/>
          <w:sz w:val="36"/>
        </w:rPr>
      </w:pPr>
      <w:r w:rsidRPr="009D57A0">
        <w:rPr>
          <w:rFonts w:asciiTheme="majorHAnsi" w:hAnsiTheme="majorHAnsi" w:cstheme="majorHAnsi"/>
          <w:sz w:val="36"/>
        </w:rPr>
        <w:t>How to</w:t>
      </w:r>
      <w:r w:rsidR="007432E9" w:rsidRPr="009D57A0">
        <w:rPr>
          <w:rFonts w:asciiTheme="majorHAnsi" w:hAnsiTheme="majorHAnsi" w:cstheme="majorHAnsi"/>
          <w:sz w:val="36"/>
        </w:rPr>
        <w:t>: A</w:t>
      </w:r>
      <w:r w:rsidRPr="009D57A0">
        <w:rPr>
          <w:rFonts w:asciiTheme="majorHAnsi" w:hAnsiTheme="majorHAnsi" w:cstheme="majorHAnsi"/>
          <w:sz w:val="36"/>
        </w:rPr>
        <w:t>nnotate AIF</w:t>
      </w:r>
      <w:r w:rsidR="007432E9" w:rsidRPr="009D57A0">
        <w:rPr>
          <w:rFonts w:asciiTheme="majorHAnsi" w:hAnsiTheme="majorHAnsi" w:cstheme="majorHAnsi"/>
          <w:sz w:val="36"/>
        </w:rPr>
        <w:t>/</w:t>
      </w:r>
      <w:r w:rsidRPr="009D57A0">
        <w:rPr>
          <w:rFonts w:asciiTheme="majorHAnsi" w:hAnsiTheme="majorHAnsi" w:cstheme="majorHAnsi"/>
          <w:sz w:val="36"/>
        </w:rPr>
        <w:t xml:space="preserve"> VOF in CT</w:t>
      </w:r>
      <w:r w:rsidR="00256F14">
        <w:rPr>
          <w:rFonts w:asciiTheme="majorHAnsi" w:hAnsiTheme="majorHAnsi" w:cstheme="majorHAnsi"/>
          <w:sz w:val="36"/>
        </w:rPr>
        <w:t>P</w:t>
      </w:r>
      <w:r w:rsidRPr="009D57A0">
        <w:rPr>
          <w:rFonts w:asciiTheme="majorHAnsi" w:hAnsiTheme="majorHAnsi" w:cstheme="majorHAnsi"/>
          <w:sz w:val="36"/>
        </w:rPr>
        <w:t xml:space="preserve"> using </w:t>
      </w:r>
      <w:proofErr w:type="gramStart"/>
      <w:r w:rsidRPr="009D57A0">
        <w:rPr>
          <w:rFonts w:asciiTheme="majorHAnsi" w:hAnsiTheme="majorHAnsi" w:cstheme="majorHAnsi"/>
          <w:sz w:val="36"/>
        </w:rPr>
        <w:t>HiPerGator</w:t>
      </w:r>
      <w:proofErr w:type="gramEnd"/>
    </w:p>
    <w:p w14:paraId="552BED1D" w14:textId="77777777" w:rsidR="006945F3" w:rsidRDefault="003A5E0E" w:rsidP="005D0853">
      <w:pPr>
        <w:jc w:val="both"/>
        <w:rPr>
          <w:rFonts w:cstheme="minorHAnsi"/>
        </w:rPr>
      </w:pPr>
      <w:r>
        <w:rPr>
          <w:rFonts w:cstheme="minorHAnsi"/>
        </w:rPr>
        <w:t>The purpose of this guide is to introduce how to annotate the arterial input function (AIF) and venous input function (VOF) in temporal computed tomogr</w:t>
      </w:r>
      <w:r w:rsidR="00F76130">
        <w:rPr>
          <w:rFonts w:cstheme="minorHAnsi"/>
        </w:rPr>
        <w:t>aphy</w:t>
      </w:r>
      <w:r w:rsidR="00256F14">
        <w:rPr>
          <w:rFonts w:cstheme="minorHAnsi"/>
        </w:rPr>
        <w:t xml:space="preserve"> perfusion</w:t>
      </w:r>
      <w:r w:rsidR="00F76130">
        <w:rPr>
          <w:rFonts w:cstheme="minorHAnsi"/>
        </w:rPr>
        <w:t xml:space="preserve"> (CT</w:t>
      </w:r>
      <w:r w:rsidR="00256F14">
        <w:rPr>
          <w:rFonts w:cstheme="minorHAnsi"/>
        </w:rPr>
        <w:t>P</w:t>
      </w:r>
      <w:r w:rsidR="00F76130">
        <w:rPr>
          <w:rFonts w:cstheme="minorHAnsi"/>
        </w:rPr>
        <w:t xml:space="preserve">) data on HiPerGator (HPG). </w:t>
      </w:r>
      <w:r w:rsidR="00F76130" w:rsidRPr="00455CCD">
        <w:rPr>
          <w:rFonts w:cstheme="minorHAnsi"/>
          <w:b/>
          <w:bCs/>
        </w:rPr>
        <w:t>HPG is</w:t>
      </w:r>
      <w:r w:rsidR="00F76130">
        <w:rPr>
          <w:rFonts w:cstheme="minorHAnsi"/>
        </w:rPr>
        <w:t xml:space="preserve"> </w:t>
      </w:r>
      <w:r w:rsidR="00F76130">
        <w:rPr>
          <w:rFonts w:cstheme="minorHAnsi"/>
          <w:b/>
        </w:rPr>
        <w:t>required</w:t>
      </w:r>
      <w:r w:rsidR="00F76130">
        <w:rPr>
          <w:rFonts w:cstheme="minorHAnsi"/>
        </w:rPr>
        <w:t xml:space="preserve"> to complete this tutorial.</w:t>
      </w:r>
      <w:r w:rsidR="009F7840">
        <w:rPr>
          <w:rFonts w:cstheme="minorHAnsi"/>
        </w:rPr>
        <w:t xml:space="preserve"> </w:t>
      </w:r>
      <w:r w:rsidR="00952D2D">
        <w:rPr>
          <w:rFonts w:cstheme="minorHAnsi"/>
        </w:rPr>
        <w:t>Our a</w:t>
      </w:r>
      <w:r w:rsidR="006945F3">
        <w:rPr>
          <w:rFonts w:cstheme="minorHAnsi"/>
        </w:rPr>
        <w:t>nnotation</w:t>
      </w:r>
      <w:r w:rsidR="00952D2D">
        <w:rPr>
          <w:rFonts w:cstheme="minorHAnsi"/>
        </w:rPr>
        <w:t xml:space="preserve"> method</w:t>
      </w:r>
      <w:r w:rsidR="006945F3">
        <w:rPr>
          <w:rFonts w:cstheme="minorHAnsi"/>
        </w:rPr>
        <w:t xml:space="preserve"> </w:t>
      </w:r>
      <w:r w:rsidR="00952D2D">
        <w:rPr>
          <w:rFonts w:cstheme="minorHAnsi"/>
        </w:rPr>
        <w:t xml:space="preserve">is currently a </w:t>
      </w:r>
      <w:r w:rsidR="00952D2D">
        <w:rPr>
          <w:rFonts w:cstheme="minorHAnsi"/>
          <w:b/>
        </w:rPr>
        <w:t>semi-automatic</w:t>
      </w:r>
      <w:r w:rsidR="00952D2D">
        <w:rPr>
          <w:rFonts w:cstheme="minorHAnsi"/>
        </w:rPr>
        <w:t xml:space="preserve"> method that will need </w:t>
      </w:r>
      <w:r w:rsidR="00D24888">
        <w:rPr>
          <w:rFonts w:cstheme="minorHAnsi"/>
        </w:rPr>
        <w:t xml:space="preserve">your </w:t>
      </w:r>
      <w:r w:rsidR="00952D2D">
        <w:rPr>
          <w:rFonts w:cstheme="minorHAnsi"/>
        </w:rPr>
        <w:t>manual verification and correction</w:t>
      </w:r>
      <w:r w:rsidR="00DF7A7D">
        <w:rPr>
          <w:rFonts w:cstheme="minorHAnsi"/>
        </w:rPr>
        <w:t xml:space="preserve"> (Fig.1)</w:t>
      </w:r>
      <w:r w:rsidR="00952D2D">
        <w:rPr>
          <w:rFonts w:cstheme="minorHAnsi"/>
        </w:rPr>
        <w:t xml:space="preserve">. All results and progress will be recorded in </w:t>
      </w:r>
      <w:proofErr w:type="gramStart"/>
      <w:r w:rsidR="00952D2D">
        <w:rPr>
          <w:rFonts w:cstheme="minorHAnsi"/>
        </w:rPr>
        <w:t xml:space="preserve">the </w:t>
      </w:r>
      <w:r w:rsidR="00952D2D">
        <w:rPr>
          <w:rFonts w:cstheme="minorHAnsi"/>
          <w:b/>
        </w:rPr>
        <w:t>Google</w:t>
      </w:r>
      <w:proofErr w:type="gramEnd"/>
      <w:r w:rsidR="00952D2D">
        <w:rPr>
          <w:rFonts w:cstheme="minorHAnsi"/>
          <w:b/>
        </w:rPr>
        <w:t xml:space="preserve"> Sheets</w:t>
      </w:r>
      <w:r w:rsidR="00952D2D">
        <w:rPr>
          <w:rFonts w:cstheme="minorHAnsi"/>
        </w:rPr>
        <w:t xml:space="preserve">. </w:t>
      </w:r>
      <w:r w:rsidR="00455CCD">
        <w:rPr>
          <w:rFonts w:cstheme="minorHAnsi"/>
        </w:rPr>
        <w:t xml:space="preserve">You </w:t>
      </w:r>
      <w:r w:rsidR="00455CCD" w:rsidRPr="00455CCD">
        <w:rPr>
          <w:rFonts w:cstheme="minorHAnsi"/>
          <w:b/>
          <w:bCs/>
          <w:color w:val="FF0000"/>
          <w:u w:val="single"/>
        </w:rPr>
        <w:t>must</w:t>
      </w:r>
      <w:r w:rsidR="00455CCD">
        <w:rPr>
          <w:rFonts w:cstheme="minorHAnsi"/>
        </w:rPr>
        <w:t xml:space="preserve"> have the requirements listed below to continue. </w:t>
      </w:r>
      <w:r w:rsidR="00316C09">
        <w:rPr>
          <w:rFonts w:cstheme="minorHAnsi"/>
        </w:rPr>
        <w:t>T</w:t>
      </w:r>
      <w:r w:rsidR="00455CCD">
        <w:rPr>
          <w:rFonts w:cstheme="minorHAnsi"/>
        </w:rPr>
        <w:t xml:space="preserve">his tutorial requires you </w:t>
      </w:r>
      <w:proofErr w:type="gramStart"/>
      <w:r w:rsidR="00455CCD">
        <w:rPr>
          <w:rFonts w:cstheme="minorHAnsi"/>
        </w:rPr>
        <w:t>use</w:t>
      </w:r>
      <w:proofErr w:type="gramEnd"/>
      <w:r w:rsidR="00455CCD">
        <w:rPr>
          <w:rFonts w:cstheme="minorHAnsi"/>
        </w:rPr>
        <w:t xml:space="preserve"> HPGs Open OnDemand service. You may need the </w:t>
      </w:r>
      <w:r w:rsidR="00D24888">
        <w:rPr>
          <w:rFonts w:cstheme="minorHAnsi"/>
        </w:rPr>
        <w:t>UF VPN if you are accessing this off-campus.</w:t>
      </w:r>
    </w:p>
    <w:p w14:paraId="11344708" w14:textId="77777777" w:rsidR="00455CCD" w:rsidRDefault="00455CCD" w:rsidP="00C914B1">
      <w:pPr>
        <w:pStyle w:val="ListParagraph"/>
        <w:numPr>
          <w:ilvl w:val="0"/>
          <w:numId w:val="4"/>
        </w:numPr>
        <w:rPr>
          <w:rFonts w:cstheme="minorHAnsi"/>
        </w:rPr>
      </w:pPr>
      <w:r>
        <w:rPr>
          <w:rFonts w:cstheme="minorHAnsi"/>
        </w:rPr>
        <w:t>Request a HiPerGator account. [</w:t>
      </w:r>
      <w:hyperlink r:id="rId9" w:history="1">
        <w:r w:rsidRPr="00455CCD">
          <w:rPr>
            <w:rStyle w:val="Hyperlink"/>
            <w:rFonts w:cstheme="minorHAnsi"/>
          </w:rPr>
          <w:t>Link</w:t>
        </w:r>
      </w:hyperlink>
      <w:r>
        <w:rPr>
          <w:rFonts w:cstheme="minorHAnsi"/>
        </w:rPr>
        <w:t>]</w:t>
      </w:r>
    </w:p>
    <w:p w14:paraId="1D95BB0D" w14:textId="77777777" w:rsidR="00455CCD" w:rsidRDefault="00455CCD" w:rsidP="00C914B1">
      <w:pPr>
        <w:pStyle w:val="ListParagraph"/>
        <w:numPr>
          <w:ilvl w:val="0"/>
          <w:numId w:val="4"/>
        </w:numPr>
        <w:rPr>
          <w:rFonts w:cstheme="minorHAnsi"/>
        </w:rPr>
      </w:pPr>
      <w:r>
        <w:rPr>
          <w:rFonts w:cstheme="minorHAnsi"/>
        </w:rPr>
        <w:t>Register for an IRB account. [</w:t>
      </w:r>
      <w:hyperlink r:id="rId10" w:history="1">
        <w:r w:rsidRPr="00455CCD">
          <w:rPr>
            <w:rStyle w:val="Hyperlink"/>
            <w:rFonts w:cstheme="minorHAnsi"/>
          </w:rPr>
          <w:t>Link</w:t>
        </w:r>
      </w:hyperlink>
      <w:r>
        <w:rPr>
          <w:rFonts w:cstheme="minorHAnsi"/>
        </w:rPr>
        <w:t>]</w:t>
      </w:r>
    </w:p>
    <w:p w14:paraId="14359D98" w14:textId="77777777" w:rsidR="00455CCD" w:rsidRDefault="00455CCD" w:rsidP="00C914B1">
      <w:pPr>
        <w:pStyle w:val="ListParagraph"/>
        <w:numPr>
          <w:ilvl w:val="0"/>
          <w:numId w:val="4"/>
        </w:numPr>
        <w:rPr>
          <w:rFonts w:cstheme="minorHAnsi"/>
        </w:rPr>
      </w:pPr>
      <w:r>
        <w:rPr>
          <w:rFonts w:cstheme="minorHAnsi"/>
        </w:rPr>
        <w:t>Complete UF IRB training. [</w:t>
      </w:r>
      <w:hyperlink r:id="rId11" w:history="1">
        <w:r w:rsidRPr="00455CCD">
          <w:rPr>
            <w:rStyle w:val="Hyperlink"/>
            <w:rFonts w:cstheme="minorHAnsi"/>
          </w:rPr>
          <w:t>Link</w:t>
        </w:r>
      </w:hyperlink>
      <w:r>
        <w:rPr>
          <w:rFonts w:cstheme="minorHAnsi"/>
        </w:rPr>
        <w:t>]</w:t>
      </w:r>
    </w:p>
    <w:p w14:paraId="67EB88B6" w14:textId="77777777" w:rsidR="00316C09" w:rsidRPr="00617486" w:rsidRDefault="00316C09" w:rsidP="00C914B1">
      <w:pPr>
        <w:pStyle w:val="ListParagraph"/>
        <w:numPr>
          <w:ilvl w:val="0"/>
          <w:numId w:val="4"/>
        </w:numPr>
        <w:rPr>
          <w:rFonts w:cstheme="minorHAnsi"/>
          <w:b/>
        </w:rPr>
      </w:pPr>
      <w:r w:rsidRPr="00617486">
        <w:rPr>
          <w:rFonts w:cstheme="minorHAnsi"/>
          <w:b/>
        </w:rPr>
        <w:t>Complete th</w:t>
      </w:r>
      <w:r w:rsidR="004200F5">
        <w:rPr>
          <w:rFonts w:cstheme="minorHAnsi"/>
          <w:b/>
        </w:rPr>
        <w:t>e standalone annotation</w:t>
      </w:r>
      <w:r w:rsidR="00F83B15">
        <w:rPr>
          <w:rFonts w:cstheme="minorHAnsi"/>
          <w:b/>
        </w:rPr>
        <w:t xml:space="preserve"> training.</w:t>
      </w:r>
    </w:p>
    <w:p w14:paraId="51E8ACAC" w14:textId="77777777" w:rsidR="00D24888" w:rsidRPr="00D24888" w:rsidRDefault="00D24888" w:rsidP="00D24888">
      <w:pPr>
        <w:jc w:val="both"/>
        <w:rPr>
          <w:rFonts w:cstheme="minorHAnsi"/>
        </w:rPr>
      </w:pPr>
      <w:r>
        <w:rPr>
          <w:rFonts w:cstheme="minorHAnsi"/>
        </w:rPr>
        <w:t>Optional: Download the UF VPN [</w:t>
      </w:r>
      <w:hyperlink r:id="rId12" w:history="1">
        <w:r w:rsidRPr="00D24888">
          <w:rPr>
            <w:rStyle w:val="Hyperlink"/>
            <w:rFonts w:cstheme="minorHAnsi"/>
          </w:rPr>
          <w:t>Link</w:t>
        </w:r>
      </w:hyperlink>
      <w:r>
        <w:rPr>
          <w:rFonts w:cstheme="minorHAnsi"/>
        </w:rPr>
        <w:t>]</w:t>
      </w:r>
    </w:p>
    <w:p w14:paraId="6635144E" w14:textId="77777777" w:rsidR="00891CE3" w:rsidRDefault="00232B0A" w:rsidP="005D0853">
      <w:pPr>
        <w:jc w:val="both"/>
        <w:rPr>
          <w:rFonts w:cstheme="minorHAnsi"/>
          <w:b/>
        </w:rPr>
      </w:pPr>
      <w:r>
        <w:rPr>
          <w:rFonts w:cstheme="minorHAnsi"/>
          <w:noProof/>
        </w:rPr>
        <w:drawing>
          <wp:inline distT="0" distB="0" distL="0" distR="0" wp14:anchorId="40A2E9A2" wp14:editId="14819CDB">
            <wp:extent cx="5922938" cy="149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22938" cy="1498600"/>
                    </a:xfrm>
                    <a:prstGeom prst="rect">
                      <a:avLst/>
                    </a:prstGeom>
                    <a:noFill/>
                    <a:ln>
                      <a:noFill/>
                    </a:ln>
                  </pic:spPr>
                </pic:pic>
              </a:graphicData>
            </a:graphic>
          </wp:inline>
        </w:drawing>
      </w:r>
    </w:p>
    <w:p w14:paraId="1D58DBAA" w14:textId="77777777" w:rsidR="00891CE3" w:rsidRPr="00577F7F" w:rsidRDefault="00577F7F" w:rsidP="00577F7F">
      <w:pPr>
        <w:jc w:val="center"/>
        <w:rPr>
          <w:rFonts w:cstheme="minorHAnsi"/>
          <w:i/>
        </w:rPr>
      </w:pPr>
      <w:r>
        <w:rPr>
          <w:rFonts w:cstheme="minorHAnsi"/>
          <w:i/>
        </w:rPr>
        <w:t>Fig 1. Current pipeline for MAGIC annotation.</w:t>
      </w:r>
      <w:r w:rsidR="00A55559">
        <w:rPr>
          <w:rFonts w:cstheme="minorHAnsi"/>
          <w:i/>
        </w:rPr>
        <w:t xml:space="preserve"> The boxes in grey are covered in this tutorial.</w:t>
      </w:r>
    </w:p>
    <w:p w14:paraId="74EFCEBD" w14:textId="34CA3D4D" w:rsidR="004200F5" w:rsidRPr="004200F5" w:rsidRDefault="004200F5" w:rsidP="005D0853">
      <w:pPr>
        <w:jc w:val="both"/>
        <w:rPr>
          <w:rFonts w:cstheme="minorHAnsi"/>
        </w:rPr>
      </w:pPr>
      <w:r>
        <w:rPr>
          <w:rFonts w:cstheme="minorHAnsi"/>
        </w:rPr>
        <w:t>The standalone annotation training will help you practice proper annotation methods. The</w:t>
      </w:r>
      <w:r w:rsidR="00A55559">
        <w:rPr>
          <w:rFonts w:cstheme="minorHAnsi"/>
        </w:rPr>
        <w:t xml:space="preserve"> training consists of 10 training</w:t>
      </w:r>
      <w:r>
        <w:rPr>
          <w:rFonts w:cstheme="minorHAnsi"/>
        </w:rPr>
        <w:t xml:space="preserve"> subject</w:t>
      </w:r>
      <w:r w:rsidR="009B717A">
        <w:rPr>
          <w:rFonts w:cstheme="minorHAnsi"/>
        </w:rPr>
        <w:t>s</w:t>
      </w:r>
      <w:r>
        <w:rPr>
          <w:rFonts w:cstheme="minorHAnsi"/>
        </w:rPr>
        <w:t xml:space="preserve">. </w:t>
      </w:r>
      <w:r w:rsidR="00916351">
        <w:rPr>
          <w:rFonts w:cstheme="minorHAnsi"/>
        </w:rPr>
        <w:t xml:space="preserve">Training will be verified by the main coordinator. </w:t>
      </w:r>
      <w:r>
        <w:rPr>
          <w:rFonts w:cstheme="minorHAnsi"/>
        </w:rPr>
        <w:t xml:space="preserve">Once you complete the training, you will have access to </w:t>
      </w:r>
      <w:proofErr w:type="gramStart"/>
      <w:r>
        <w:rPr>
          <w:rFonts w:cstheme="minorHAnsi"/>
        </w:rPr>
        <w:t>the Google</w:t>
      </w:r>
      <w:proofErr w:type="gramEnd"/>
      <w:r>
        <w:rPr>
          <w:rFonts w:cstheme="minorHAnsi"/>
        </w:rPr>
        <w:t xml:space="preserve"> Sheets where you can continue annotation.</w:t>
      </w:r>
    </w:p>
    <w:p w14:paraId="2EDB1B87" w14:textId="77777777" w:rsidR="00C16DD9" w:rsidRDefault="00000000" w:rsidP="005D0853">
      <w:pPr>
        <w:jc w:val="both"/>
        <w:rPr>
          <w:rFonts w:cstheme="minorHAnsi"/>
        </w:rPr>
      </w:pPr>
      <w:r>
        <w:rPr>
          <w:rFonts w:cstheme="minorHAnsi"/>
        </w:rPr>
        <w:pict w14:anchorId="5585FDAA">
          <v:rect id="_x0000_i1025" style="width:0;height:1.5pt" o:hralign="center" o:hrstd="t" o:hr="t" fillcolor="#a0a0a0" stroked="f"/>
        </w:pict>
      </w:r>
    </w:p>
    <w:p w14:paraId="26BBCF0E" w14:textId="77777777" w:rsidR="00ED652A" w:rsidRDefault="00C914B1" w:rsidP="005D0853">
      <w:pPr>
        <w:jc w:val="both"/>
        <w:rPr>
          <w:rFonts w:cstheme="minorHAnsi"/>
        </w:rPr>
      </w:pPr>
      <w:r>
        <w:rPr>
          <w:rFonts w:cstheme="minorHAnsi"/>
        </w:rPr>
        <w:t>If you are new to HiPerGator, these resources may help.</w:t>
      </w:r>
    </w:p>
    <w:p w14:paraId="0E030ABB" w14:textId="77777777" w:rsidR="00BD24B7" w:rsidRDefault="00BD24B7" w:rsidP="00C914B1">
      <w:pPr>
        <w:pStyle w:val="ListParagraph"/>
        <w:numPr>
          <w:ilvl w:val="0"/>
          <w:numId w:val="3"/>
        </w:numPr>
        <w:jc w:val="both"/>
        <w:rPr>
          <w:rFonts w:cstheme="minorHAnsi"/>
        </w:rPr>
      </w:pPr>
      <w:r>
        <w:rPr>
          <w:rFonts w:cstheme="minorHAnsi"/>
        </w:rPr>
        <w:t>Learn basic shell commands. [</w:t>
      </w:r>
      <w:hyperlink r:id="rId14" w:history="1">
        <w:r w:rsidRPr="00BD24B7">
          <w:rPr>
            <w:rStyle w:val="Hyperlink"/>
            <w:rFonts w:cstheme="minorHAnsi"/>
          </w:rPr>
          <w:t>Link</w:t>
        </w:r>
      </w:hyperlink>
      <w:r>
        <w:rPr>
          <w:rFonts w:cstheme="minorHAnsi"/>
        </w:rPr>
        <w:t>]</w:t>
      </w:r>
    </w:p>
    <w:p w14:paraId="25BF55B7" w14:textId="77777777" w:rsidR="00BD24B7" w:rsidRDefault="00BD24B7" w:rsidP="00C914B1">
      <w:pPr>
        <w:pStyle w:val="ListParagraph"/>
        <w:numPr>
          <w:ilvl w:val="0"/>
          <w:numId w:val="3"/>
        </w:numPr>
        <w:jc w:val="both"/>
        <w:rPr>
          <w:rFonts w:cstheme="minorHAnsi"/>
        </w:rPr>
      </w:pPr>
      <w:r>
        <w:rPr>
          <w:rFonts w:cstheme="minorHAnsi"/>
        </w:rPr>
        <w:t xml:space="preserve">Learn about </w:t>
      </w:r>
      <w:proofErr w:type="spellStart"/>
      <w:r>
        <w:rPr>
          <w:rFonts w:cstheme="minorHAnsi"/>
        </w:rPr>
        <w:t>HiPerGator’s</w:t>
      </w:r>
      <w:proofErr w:type="spellEnd"/>
      <w:r>
        <w:rPr>
          <w:rFonts w:cstheme="minorHAnsi"/>
        </w:rPr>
        <w:t xml:space="preserve"> resources. [</w:t>
      </w:r>
      <w:hyperlink r:id="rId15" w:history="1">
        <w:r w:rsidRPr="00BD24B7">
          <w:rPr>
            <w:rStyle w:val="Hyperlink"/>
            <w:rFonts w:cstheme="minorHAnsi"/>
          </w:rPr>
          <w:t>Link</w:t>
        </w:r>
      </w:hyperlink>
      <w:r>
        <w:rPr>
          <w:rFonts w:cstheme="minorHAnsi"/>
        </w:rPr>
        <w:t>]</w:t>
      </w:r>
    </w:p>
    <w:p w14:paraId="384826A5" w14:textId="77777777" w:rsidR="00C914B1" w:rsidRDefault="00BD24B7" w:rsidP="00C914B1">
      <w:pPr>
        <w:pStyle w:val="ListParagraph"/>
        <w:numPr>
          <w:ilvl w:val="0"/>
          <w:numId w:val="3"/>
        </w:numPr>
        <w:jc w:val="both"/>
        <w:rPr>
          <w:rFonts w:cstheme="minorHAnsi"/>
        </w:rPr>
      </w:pPr>
      <w:r>
        <w:rPr>
          <w:rFonts w:cstheme="minorHAnsi"/>
        </w:rPr>
        <w:t>HiPerGator training. [</w:t>
      </w:r>
      <w:hyperlink r:id="rId16" w:history="1">
        <w:r w:rsidRPr="00BD24B7">
          <w:rPr>
            <w:rStyle w:val="Hyperlink"/>
            <w:rFonts w:cstheme="minorHAnsi"/>
          </w:rPr>
          <w:t>Link</w:t>
        </w:r>
      </w:hyperlink>
      <w:r>
        <w:rPr>
          <w:rFonts w:cstheme="minorHAnsi"/>
        </w:rPr>
        <w:t>]</w:t>
      </w:r>
    </w:p>
    <w:p w14:paraId="42FF67A0" w14:textId="77777777" w:rsidR="00C16DD9" w:rsidRPr="00774C89" w:rsidRDefault="0075493C" w:rsidP="00774C89">
      <w:pPr>
        <w:pStyle w:val="ListParagraph"/>
        <w:numPr>
          <w:ilvl w:val="0"/>
          <w:numId w:val="3"/>
        </w:numPr>
        <w:jc w:val="both"/>
        <w:rPr>
          <w:rFonts w:cstheme="minorHAnsi"/>
        </w:rPr>
      </w:pPr>
      <w:r>
        <w:rPr>
          <w:rFonts w:cstheme="minorHAnsi"/>
        </w:rPr>
        <w:t>HiPerGator Open OnDemand [</w:t>
      </w:r>
      <w:hyperlink r:id="rId17" w:history="1">
        <w:r w:rsidRPr="0075493C">
          <w:rPr>
            <w:rStyle w:val="Hyperlink"/>
            <w:rFonts w:cstheme="minorHAnsi"/>
          </w:rPr>
          <w:t>Link</w:t>
        </w:r>
      </w:hyperlink>
      <w:r>
        <w:rPr>
          <w:rFonts w:cstheme="minorHAnsi"/>
        </w:rPr>
        <w:t>]</w:t>
      </w:r>
      <w:r w:rsidR="00C16DD9" w:rsidRPr="00774C89">
        <w:rPr>
          <w:rFonts w:cstheme="minorHAnsi"/>
          <w:u w:val="single"/>
        </w:rPr>
        <w:br w:type="page"/>
      </w:r>
    </w:p>
    <w:p w14:paraId="1A8B13D5" w14:textId="64BAE349" w:rsidR="009378CA" w:rsidRPr="008E63F8" w:rsidRDefault="009378CA" w:rsidP="008E63F8">
      <w:pPr>
        <w:ind w:left="360"/>
        <w:jc w:val="center"/>
        <w:rPr>
          <w:rFonts w:asciiTheme="majorHAnsi" w:hAnsiTheme="majorHAnsi" w:cstheme="majorHAnsi"/>
          <w:sz w:val="36"/>
          <w:szCs w:val="36"/>
        </w:rPr>
      </w:pPr>
      <w:r w:rsidRPr="008E63F8">
        <w:rPr>
          <w:rFonts w:asciiTheme="majorHAnsi" w:hAnsiTheme="majorHAnsi" w:cstheme="majorHAnsi"/>
          <w:sz w:val="36"/>
          <w:szCs w:val="36"/>
        </w:rPr>
        <w:lastRenderedPageBreak/>
        <w:t xml:space="preserve">Section 1a: </w:t>
      </w:r>
      <w:r w:rsidR="008E63F8">
        <w:rPr>
          <w:rFonts w:asciiTheme="majorHAnsi" w:hAnsiTheme="majorHAnsi" w:cstheme="majorHAnsi"/>
          <w:sz w:val="36"/>
          <w:szCs w:val="36"/>
        </w:rPr>
        <w:t>Background</w:t>
      </w:r>
    </w:p>
    <w:p w14:paraId="4B9A9169" w14:textId="1DAC3394" w:rsidR="00561FBE" w:rsidRDefault="00561FBE" w:rsidP="003E6A74">
      <w:pPr>
        <w:jc w:val="both"/>
        <w:rPr>
          <w:rFonts w:cstheme="minorHAnsi"/>
          <w:szCs w:val="36"/>
        </w:rPr>
      </w:pPr>
      <w:r>
        <w:rPr>
          <w:rFonts w:cstheme="minorHAnsi"/>
          <w:b/>
          <w:bCs/>
          <w:szCs w:val="36"/>
        </w:rPr>
        <w:t xml:space="preserve">Why are we annotating AIF/VOF? </w:t>
      </w:r>
      <w:r>
        <w:rPr>
          <w:rFonts w:cstheme="minorHAnsi"/>
          <w:szCs w:val="36"/>
        </w:rPr>
        <w:t xml:space="preserve">This project </w:t>
      </w:r>
      <w:r w:rsidR="00621204">
        <w:rPr>
          <w:rFonts w:cstheme="minorHAnsi"/>
          <w:szCs w:val="36"/>
        </w:rPr>
        <w:t>is based on</w:t>
      </w:r>
      <w:r>
        <w:rPr>
          <w:rFonts w:cstheme="minorHAnsi"/>
          <w:szCs w:val="36"/>
        </w:rPr>
        <w:t xml:space="preserve"> a framework called MAGIC (Multitask, Automated Generated of Intermodal CT Perfusion Maps via Generative Adversarial Networks)</w:t>
      </w:r>
      <w:r w:rsidR="0058352C">
        <w:rPr>
          <w:rFonts w:cstheme="minorHAnsi"/>
          <w:szCs w:val="36"/>
        </w:rPr>
        <w:t>,</w:t>
      </w:r>
      <w:r>
        <w:rPr>
          <w:rFonts w:cstheme="minorHAnsi"/>
          <w:szCs w:val="36"/>
        </w:rPr>
        <w:t xml:space="preserve"> originally developed by our SMILE lab alumni. MAGIC is used to synthesize contrast-free CT perfusion imaging of the brain </w:t>
      </w:r>
      <w:r w:rsidR="001221E6">
        <w:rPr>
          <w:rFonts w:cstheme="minorHAnsi"/>
          <w:szCs w:val="36"/>
        </w:rPr>
        <w:t>from</w:t>
      </w:r>
      <w:r>
        <w:rPr>
          <w:rFonts w:cstheme="minorHAnsi"/>
          <w:szCs w:val="36"/>
        </w:rPr>
        <w:t xml:space="preserve"> non-contrast enhanced CT imaging.</w:t>
      </w:r>
      <w:r w:rsidR="00E9217A">
        <w:rPr>
          <w:rFonts w:cstheme="minorHAnsi"/>
          <w:szCs w:val="36"/>
        </w:rPr>
        <w:t xml:space="preserve"> We had acquired a dataset from UF health which includes 13,065 subjects with CT data. However, MAGIC was trained</w:t>
      </w:r>
      <w:r w:rsidR="00F23A2C">
        <w:rPr>
          <w:rFonts w:cstheme="minorHAnsi"/>
          <w:szCs w:val="36"/>
        </w:rPr>
        <w:t xml:space="preserve"> and evaluated</w:t>
      </w:r>
      <w:r w:rsidR="00E9217A">
        <w:rPr>
          <w:rFonts w:cstheme="minorHAnsi"/>
          <w:szCs w:val="36"/>
        </w:rPr>
        <w:t xml:space="preserve"> with </w:t>
      </w:r>
      <w:r w:rsidR="004C15C2">
        <w:rPr>
          <w:rFonts w:cstheme="minorHAnsi"/>
          <w:szCs w:val="36"/>
        </w:rPr>
        <w:t xml:space="preserve">only a </w:t>
      </w:r>
      <w:r w:rsidR="008C635A">
        <w:rPr>
          <w:rFonts w:cstheme="minorHAnsi"/>
          <w:szCs w:val="36"/>
        </w:rPr>
        <w:t>subset of</w:t>
      </w:r>
      <w:r w:rsidR="00E9217A">
        <w:rPr>
          <w:rFonts w:cstheme="minorHAnsi"/>
          <w:szCs w:val="36"/>
        </w:rPr>
        <w:t xml:space="preserve"> 879 subjects from </w:t>
      </w:r>
      <w:r w:rsidR="00D52300">
        <w:rPr>
          <w:rFonts w:cstheme="minorHAnsi"/>
          <w:szCs w:val="36"/>
        </w:rPr>
        <w:t>this dataset</w:t>
      </w:r>
      <w:r w:rsidR="008C635A">
        <w:rPr>
          <w:rFonts w:cstheme="minorHAnsi"/>
          <w:szCs w:val="36"/>
        </w:rPr>
        <w:t xml:space="preserve">. The rest of the 12,186 subjects lacked a ground truth from </w:t>
      </w:r>
      <w:proofErr w:type="spellStart"/>
      <w:r w:rsidR="008C635A">
        <w:rPr>
          <w:rFonts w:cstheme="minorHAnsi"/>
          <w:szCs w:val="36"/>
        </w:rPr>
        <w:t>RapidAI</w:t>
      </w:r>
      <w:proofErr w:type="spellEnd"/>
      <w:r w:rsidR="0078115F">
        <w:rPr>
          <w:rStyle w:val="FootnoteReference"/>
          <w:rFonts w:cstheme="minorHAnsi"/>
          <w:szCs w:val="36"/>
        </w:rPr>
        <w:footnoteReference w:id="1"/>
      </w:r>
      <w:r w:rsidR="0078115F">
        <w:rPr>
          <w:rFonts w:cstheme="minorHAnsi"/>
          <w:szCs w:val="36"/>
        </w:rPr>
        <w:t>.</w:t>
      </w:r>
      <w:r w:rsidR="008C635A">
        <w:rPr>
          <w:rFonts w:cstheme="minorHAnsi"/>
          <w:szCs w:val="36"/>
        </w:rPr>
        <w:t xml:space="preserve"> </w:t>
      </w:r>
    </w:p>
    <w:p w14:paraId="2D2840A5" w14:textId="0D4665CB" w:rsidR="00621204" w:rsidRDefault="00375C7A" w:rsidP="00C85A9D">
      <w:pPr>
        <w:jc w:val="both"/>
        <w:rPr>
          <w:rFonts w:cstheme="minorHAnsi"/>
          <w:szCs w:val="36"/>
        </w:rPr>
      </w:pPr>
      <w:r>
        <w:rPr>
          <w:noProof/>
        </w:rPr>
        <w:drawing>
          <wp:anchor distT="0" distB="0" distL="114300" distR="114300" simplePos="0" relativeHeight="251660288" behindDoc="0" locked="0" layoutInCell="1" allowOverlap="1" wp14:anchorId="3B2A195F" wp14:editId="4BDBAF87">
            <wp:simplePos x="0" y="0"/>
            <wp:positionH relativeFrom="margin">
              <wp:align>right</wp:align>
            </wp:positionH>
            <wp:positionV relativeFrom="paragraph">
              <wp:posOffset>49530</wp:posOffset>
            </wp:positionV>
            <wp:extent cx="2523490" cy="2656205"/>
            <wp:effectExtent l="0" t="0" r="0" b="0"/>
            <wp:wrapSquare wrapText="bothSides"/>
            <wp:docPr id="1078458057" name="Picture 3" descr="A picture containing text,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58057" name="Picture 3" descr="A picture containing text, screenshot, 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3490"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47AF">
        <w:rPr>
          <w:rFonts w:cstheme="minorHAnsi"/>
          <w:szCs w:val="36"/>
        </w:rPr>
        <w:t xml:space="preserve">Recently, </w:t>
      </w:r>
      <w:r w:rsidR="008E0C7F">
        <w:rPr>
          <w:rFonts w:cstheme="minorHAnsi"/>
          <w:szCs w:val="36"/>
        </w:rPr>
        <w:t xml:space="preserve">we </w:t>
      </w:r>
      <w:r w:rsidR="00775576">
        <w:rPr>
          <w:rFonts w:cstheme="minorHAnsi"/>
          <w:szCs w:val="36"/>
        </w:rPr>
        <w:t>acquired</w:t>
      </w:r>
      <w:r w:rsidR="008E0C7F">
        <w:rPr>
          <w:rFonts w:cstheme="minorHAnsi"/>
          <w:szCs w:val="36"/>
        </w:rPr>
        <w:t xml:space="preserve"> a new model from a collaborator that we will use to generate new ground truth comparisons for the remaining subjects.</w:t>
      </w:r>
      <w:r w:rsidR="00775576">
        <w:rPr>
          <w:rFonts w:cstheme="minorHAnsi"/>
          <w:szCs w:val="36"/>
        </w:rPr>
        <w:t xml:space="preserve"> </w:t>
      </w:r>
      <w:r w:rsidR="00EB0BFC">
        <w:rPr>
          <w:rFonts w:cstheme="minorHAnsi"/>
          <w:szCs w:val="36"/>
        </w:rPr>
        <w:t>Two of the required parameters include 3D coordinates of the AIF and VOF</w:t>
      </w:r>
      <w:r w:rsidR="00775576">
        <w:rPr>
          <w:rFonts w:cstheme="minorHAnsi"/>
          <w:szCs w:val="36"/>
        </w:rPr>
        <w:t>. These are functions that show the concentration of the contrast agent in a specific region of interest over time</w:t>
      </w:r>
      <w:r w:rsidR="004C15C2">
        <w:rPr>
          <w:rFonts w:cstheme="minorHAnsi"/>
          <w:szCs w:val="36"/>
        </w:rPr>
        <w:t xml:space="preserve"> (Fig.2)</w:t>
      </w:r>
      <w:r w:rsidR="000A254C">
        <w:rPr>
          <w:rStyle w:val="FootnoteReference"/>
          <w:rFonts w:cstheme="minorHAnsi"/>
          <w:szCs w:val="36"/>
        </w:rPr>
        <w:footnoteReference w:id="2"/>
      </w:r>
      <w:r w:rsidR="00775576">
        <w:rPr>
          <w:rFonts w:cstheme="minorHAnsi"/>
          <w:szCs w:val="36"/>
        </w:rPr>
        <w:t>.</w:t>
      </w:r>
      <w:r w:rsidR="00C85A9D">
        <w:rPr>
          <w:rFonts w:cstheme="minorHAnsi"/>
          <w:szCs w:val="36"/>
        </w:rPr>
        <w:t xml:space="preserve"> However, these parameters are not easily acquired since brain anatomy has</w:t>
      </w:r>
      <w:r w:rsidR="009B4B1E">
        <w:rPr>
          <w:rFonts w:cstheme="minorHAnsi"/>
          <w:szCs w:val="36"/>
        </w:rPr>
        <w:t xml:space="preserve"> large</w:t>
      </w:r>
      <w:r w:rsidR="00C85A9D">
        <w:rPr>
          <w:rFonts w:cstheme="minorHAnsi"/>
          <w:szCs w:val="36"/>
        </w:rPr>
        <w:t xml:space="preserve"> person-to-person variability</w:t>
      </w:r>
      <w:r w:rsidR="008F4F60">
        <w:rPr>
          <w:rFonts w:cstheme="minorHAnsi"/>
          <w:szCs w:val="36"/>
        </w:rPr>
        <w:t xml:space="preserve"> and it </w:t>
      </w:r>
      <w:r w:rsidR="005B7170">
        <w:rPr>
          <w:rFonts w:cstheme="minorHAnsi"/>
          <w:szCs w:val="36"/>
        </w:rPr>
        <w:t>normally</w:t>
      </w:r>
      <w:r w:rsidR="008F4F60">
        <w:rPr>
          <w:rFonts w:cstheme="minorHAnsi"/>
          <w:szCs w:val="36"/>
        </w:rPr>
        <w:t xml:space="preserve"> requires manual selection</w:t>
      </w:r>
      <w:r w:rsidR="00C85A9D">
        <w:rPr>
          <w:rFonts w:cstheme="minorHAnsi"/>
          <w:szCs w:val="36"/>
        </w:rPr>
        <w:t>.</w:t>
      </w:r>
      <w:r w:rsidR="0078115F">
        <w:rPr>
          <w:rFonts w:cstheme="minorHAnsi"/>
          <w:szCs w:val="36"/>
        </w:rPr>
        <w:t xml:space="preserve"> </w:t>
      </w:r>
      <w:r w:rsidR="0041256E">
        <w:rPr>
          <w:rFonts w:cstheme="minorHAnsi"/>
          <w:szCs w:val="36"/>
        </w:rPr>
        <w:t xml:space="preserve">Therefore, we need </w:t>
      </w:r>
      <w:r w:rsidR="00166AC5">
        <w:rPr>
          <w:rFonts w:cstheme="minorHAnsi"/>
          <w:szCs w:val="36"/>
        </w:rPr>
        <w:t xml:space="preserve">annotators to help </w:t>
      </w:r>
      <w:r w:rsidR="00FE7793">
        <w:rPr>
          <w:rFonts w:cstheme="minorHAnsi"/>
          <w:szCs w:val="36"/>
        </w:rPr>
        <w:t xml:space="preserve">acquire these coordinates in order to help </w:t>
      </w:r>
      <w:r w:rsidR="00F23A2C">
        <w:rPr>
          <w:rFonts w:cstheme="minorHAnsi"/>
          <w:szCs w:val="36"/>
        </w:rPr>
        <w:t>prepare the</w:t>
      </w:r>
      <w:r w:rsidR="00FE7793">
        <w:rPr>
          <w:rFonts w:cstheme="minorHAnsi"/>
          <w:szCs w:val="36"/>
        </w:rPr>
        <w:t xml:space="preserve"> dataset.</w:t>
      </w:r>
      <w:r w:rsidR="00621204">
        <w:rPr>
          <w:rFonts w:cstheme="minorHAnsi"/>
          <w:szCs w:val="36"/>
        </w:rPr>
        <w:t xml:space="preserve"> </w:t>
      </w:r>
    </w:p>
    <w:p w14:paraId="747694A6" w14:textId="0863E2E5" w:rsidR="00BF4904" w:rsidRDefault="007126EC" w:rsidP="003E6A74">
      <w:pPr>
        <w:jc w:val="both"/>
        <w:rPr>
          <w:rFonts w:cstheme="minorHAnsi"/>
          <w:szCs w:val="36"/>
        </w:rPr>
      </w:pPr>
      <w:r>
        <w:rPr>
          <w:noProof/>
        </w:rPr>
        <mc:AlternateContent>
          <mc:Choice Requires="wps">
            <w:drawing>
              <wp:anchor distT="0" distB="0" distL="114300" distR="114300" simplePos="0" relativeHeight="251662336" behindDoc="0" locked="0" layoutInCell="1" allowOverlap="1" wp14:anchorId="4CA0E3D5" wp14:editId="77B9AEF9">
                <wp:simplePos x="0" y="0"/>
                <wp:positionH relativeFrom="margin">
                  <wp:align>right</wp:align>
                </wp:positionH>
                <wp:positionV relativeFrom="paragraph">
                  <wp:posOffset>687070</wp:posOffset>
                </wp:positionV>
                <wp:extent cx="2509520" cy="907415"/>
                <wp:effectExtent l="0" t="0" r="5080" b="6985"/>
                <wp:wrapSquare wrapText="bothSides"/>
                <wp:docPr id="1221299781" name="Text Box 1"/>
                <wp:cNvGraphicFramePr/>
                <a:graphic xmlns:a="http://schemas.openxmlformats.org/drawingml/2006/main">
                  <a:graphicData uri="http://schemas.microsoft.com/office/word/2010/wordprocessingShape">
                    <wps:wsp>
                      <wps:cNvSpPr txBox="1"/>
                      <wps:spPr>
                        <a:xfrm>
                          <a:off x="0" y="0"/>
                          <a:ext cx="2509520" cy="907576"/>
                        </a:xfrm>
                        <a:prstGeom prst="rect">
                          <a:avLst/>
                        </a:prstGeom>
                        <a:solidFill>
                          <a:prstClr val="white"/>
                        </a:solidFill>
                        <a:ln>
                          <a:noFill/>
                        </a:ln>
                      </wps:spPr>
                      <wps:txbx>
                        <w:txbxContent>
                          <w:p w14:paraId="6BAFE9EF" w14:textId="6A3EA237" w:rsidR="007D09A0" w:rsidRPr="00384418" w:rsidRDefault="007D09A0" w:rsidP="00375C7A">
                            <w:pPr>
                              <w:pStyle w:val="Caption"/>
                              <w:jc w:val="center"/>
                              <w:rPr>
                                <w:noProof/>
                                <w:color w:val="auto"/>
                                <w:sz w:val="22"/>
                                <w:szCs w:val="22"/>
                              </w:rPr>
                            </w:pPr>
                            <w:r w:rsidRPr="00384418">
                              <w:rPr>
                                <w:color w:val="auto"/>
                                <w:sz w:val="22"/>
                                <w:szCs w:val="22"/>
                              </w:rPr>
                              <w:t>Fig</w:t>
                            </w:r>
                            <w:r w:rsidR="00C82C29">
                              <w:rPr>
                                <w:color w:val="auto"/>
                                <w:sz w:val="22"/>
                                <w:szCs w:val="22"/>
                              </w:rPr>
                              <w:t xml:space="preserve"> </w:t>
                            </w:r>
                            <w:r w:rsidRPr="00384418">
                              <w:rPr>
                                <w:color w:val="auto"/>
                                <w:sz w:val="22"/>
                                <w:szCs w:val="22"/>
                              </w:rPr>
                              <w:t>2. An example of the AIF</w:t>
                            </w:r>
                            <w:r w:rsidR="009F73EC" w:rsidRPr="00384418">
                              <w:rPr>
                                <w:color w:val="auto"/>
                                <w:sz w:val="22"/>
                                <w:szCs w:val="22"/>
                              </w:rPr>
                              <w:t xml:space="preserve"> (red)</w:t>
                            </w:r>
                            <w:r w:rsidRPr="00384418">
                              <w:rPr>
                                <w:color w:val="auto"/>
                                <w:sz w:val="22"/>
                                <w:szCs w:val="22"/>
                              </w:rPr>
                              <w:t xml:space="preserve"> and VOF</w:t>
                            </w:r>
                            <w:r w:rsidR="009F73EC" w:rsidRPr="00384418">
                              <w:rPr>
                                <w:color w:val="auto"/>
                                <w:sz w:val="22"/>
                                <w:szCs w:val="22"/>
                              </w:rPr>
                              <w:t xml:space="preserve"> (blue)</w:t>
                            </w:r>
                            <w:r w:rsidRPr="00384418">
                              <w:rPr>
                                <w:color w:val="auto"/>
                                <w:sz w:val="22"/>
                                <w:szCs w:val="22"/>
                              </w:rPr>
                              <w:t xml:space="preserve"> voxel and the </w:t>
                            </w:r>
                            <w:r w:rsidR="001F09F5" w:rsidRPr="00384418">
                              <w:rPr>
                                <w:color w:val="auto"/>
                                <w:sz w:val="22"/>
                                <w:szCs w:val="22"/>
                              </w:rPr>
                              <w:t xml:space="preserve">visual </w:t>
                            </w:r>
                            <w:r w:rsidRPr="00384418">
                              <w:rPr>
                                <w:color w:val="auto"/>
                                <w:sz w:val="22"/>
                                <w:szCs w:val="22"/>
                              </w:rPr>
                              <w:t xml:space="preserve">placement </w:t>
                            </w:r>
                            <w:r w:rsidR="001F09F5" w:rsidRPr="00384418">
                              <w:rPr>
                                <w:color w:val="auto"/>
                                <w:sz w:val="22"/>
                                <w:szCs w:val="22"/>
                              </w:rPr>
                              <w:t>along</w:t>
                            </w:r>
                            <w:r w:rsidRPr="00384418">
                              <w:rPr>
                                <w:color w:val="auto"/>
                                <w:sz w:val="22"/>
                                <w:szCs w:val="22"/>
                              </w:rPr>
                              <w:t xml:space="preserve"> the main artery and vein.</w:t>
                            </w:r>
                            <w:r w:rsidR="001F09F5" w:rsidRPr="00384418">
                              <w:rPr>
                                <w:color w:val="auto"/>
                                <w:sz w:val="22"/>
                                <w:szCs w:val="22"/>
                              </w:rPr>
                              <w:t xml:space="preserve"> The graph be</w:t>
                            </w:r>
                            <w:r w:rsidR="00375C7A" w:rsidRPr="00384418">
                              <w:rPr>
                                <w:color w:val="auto"/>
                                <w:sz w:val="22"/>
                                <w:szCs w:val="22"/>
                              </w:rPr>
                              <w:t>neath</w:t>
                            </w:r>
                            <w:r w:rsidR="001F09F5" w:rsidRPr="00384418">
                              <w:rPr>
                                <w:color w:val="auto"/>
                                <w:sz w:val="22"/>
                                <w:szCs w:val="22"/>
                              </w:rPr>
                              <w:t xml:space="preserve"> shows the concentration </w:t>
                            </w:r>
                            <w:r w:rsidR="007A3160" w:rsidRPr="00384418">
                              <w:rPr>
                                <w:color w:val="auto"/>
                                <w:sz w:val="22"/>
                                <w:szCs w:val="22"/>
                              </w:rPr>
                              <w:t>over</w:t>
                            </w:r>
                            <w:r w:rsidR="001F09F5" w:rsidRPr="00384418">
                              <w:rPr>
                                <w:color w:val="auto"/>
                                <w:sz w:val="22"/>
                                <w:szCs w:val="22"/>
                              </w:rPr>
                              <w:t xml:space="preserve"> time of the contrast bolus.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A0E3D5" id="_x0000_t202" coordsize="21600,21600" o:spt="202" path="m,l,21600r21600,l21600,xe">
                <v:stroke joinstyle="miter"/>
                <v:path gradientshapeok="t" o:connecttype="rect"/>
              </v:shapetype>
              <v:shape id="Text Box 1" o:spid="_x0000_s1026" type="#_x0000_t202" style="position:absolute;left:0;text-align:left;margin-left:146.4pt;margin-top:54.1pt;width:197.6pt;height:71.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" stroked="f">
                <v:textbox inset="0,0,0,0">
                  <w:txbxContent>
                    <w:p w14:paraId="6BAFE9EF" w14:textId="6A3EA237" w:rsidR="007D09A0" w:rsidRPr="00384418" w:rsidRDefault="007D09A0" w:rsidP="00375C7A">
                      <w:pPr>
                        <w:pStyle w:val="Caption"/>
                        <w:jc w:val="center"/>
                        <w:rPr>
                          <w:noProof/>
                          <w:color w:val="auto"/>
                          <w:sz w:val="22"/>
                          <w:szCs w:val="22"/>
                        </w:rPr>
                      </w:pPr>
                      <w:r w:rsidRPr="00384418">
                        <w:rPr>
                          <w:color w:val="auto"/>
                          <w:sz w:val="22"/>
                          <w:szCs w:val="22"/>
                        </w:rPr>
                        <w:t>Fig</w:t>
                      </w:r>
                      <w:r w:rsidR="00C82C29">
                        <w:rPr>
                          <w:color w:val="auto"/>
                          <w:sz w:val="22"/>
                          <w:szCs w:val="22"/>
                        </w:rPr>
                        <w:t xml:space="preserve"> </w:t>
                      </w:r>
                      <w:r w:rsidRPr="00384418">
                        <w:rPr>
                          <w:color w:val="auto"/>
                          <w:sz w:val="22"/>
                          <w:szCs w:val="22"/>
                        </w:rPr>
                        <w:t>2. An example of the AIF</w:t>
                      </w:r>
                      <w:r w:rsidR="009F73EC" w:rsidRPr="00384418">
                        <w:rPr>
                          <w:color w:val="auto"/>
                          <w:sz w:val="22"/>
                          <w:szCs w:val="22"/>
                        </w:rPr>
                        <w:t xml:space="preserve"> (red)</w:t>
                      </w:r>
                      <w:r w:rsidRPr="00384418">
                        <w:rPr>
                          <w:color w:val="auto"/>
                          <w:sz w:val="22"/>
                          <w:szCs w:val="22"/>
                        </w:rPr>
                        <w:t xml:space="preserve"> and VOF</w:t>
                      </w:r>
                      <w:r w:rsidR="009F73EC" w:rsidRPr="00384418">
                        <w:rPr>
                          <w:color w:val="auto"/>
                          <w:sz w:val="22"/>
                          <w:szCs w:val="22"/>
                        </w:rPr>
                        <w:t xml:space="preserve"> (blue)</w:t>
                      </w:r>
                      <w:r w:rsidRPr="00384418">
                        <w:rPr>
                          <w:color w:val="auto"/>
                          <w:sz w:val="22"/>
                          <w:szCs w:val="22"/>
                        </w:rPr>
                        <w:t xml:space="preserve"> voxel and the </w:t>
                      </w:r>
                      <w:r w:rsidR="001F09F5" w:rsidRPr="00384418">
                        <w:rPr>
                          <w:color w:val="auto"/>
                          <w:sz w:val="22"/>
                          <w:szCs w:val="22"/>
                        </w:rPr>
                        <w:t xml:space="preserve">visual </w:t>
                      </w:r>
                      <w:r w:rsidRPr="00384418">
                        <w:rPr>
                          <w:color w:val="auto"/>
                          <w:sz w:val="22"/>
                          <w:szCs w:val="22"/>
                        </w:rPr>
                        <w:t xml:space="preserve">placement </w:t>
                      </w:r>
                      <w:r w:rsidR="001F09F5" w:rsidRPr="00384418">
                        <w:rPr>
                          <w:color w:val="auto"/>
                          <w:sz w:val="22"/>
                          <w:szCs w:val="22"/>
                        </w:rPr>
                        <w:t>along</w:t>
                      </w:r>
                      <w:r w:rsidRPr="00384418">
                        <w:rPr>
                          <w:color w:val="auto"/>
                          <w:sz w:val="22"/>
                          <w:szCs w:val="22"/>
                        </w:rPr>
                        <w:t xml:space="preserve"> the main artery and vein.</w:t>
                      </w:r>
                      <w:r w:rsidR="001F09F5" w:rsidRPr="00384418">
                        <w:rPr>
                          <w:color w:val="auto"/>
                          <w:sz w:val="22"/>
                          <w:szCs w:val="22"/>
                        </w:rPr>
                        <w:t xml:space="preserve"> The graph be</w:t>
                      </w:r>
                      <w:r w:rsidR="00375C7A" w:rsidRPr="00384418">
                        <w:rPr>
                          <w:color w:val="auto"/>
                          <w:sz w:val="22"/>
                          <w:szCs w:val="22"/>
                        </w:rPr>
                        <w:t>neath</w:t>
                      </w:r>
                      <w:r w:rsidR="001F09F5" w:rsidRPr="00384418">
                        <w:rPr>
                          <w:color w:val="auto"/>
                          <w:sz w:val="22"/>
                          <w:szCs w:val="22"/>
                        </w:rPr>
                        <w:t xml:space="preserve"> shows the concentration </w:t>
                      </w:r>
                      <w:r w:rsidR="007A3160" w:rsidRPr="00384418">
                        <w:rPr>
                          <w:color w:val="auto"/>
                          <w:sz w:val="22"/>
                          <w:szCs w:val="22"/>
                        </w:rPr>
                        <w:t>over</w:t>
                      </w:r>
                      <w:r w:rsidR="001F09F5" w:rsidRPr="00384418">
                        <w:rPr>
                          <w:color w:val="auto"/>
                          <w:sz w:val="22"/>
                          <w:szCs w:val="22"/>
                        </w:rPr>
                        <w:t xml:space="preserve"> time of the contrast bolus.</w:t>
                      </w:r>
                    </w:p>
                  </w:txbxContent>
                </v:textbox>
                <w10:wrap type="square" anchorx="margin"/>
              </v:shape>
            </w:pict>
          </mc:Fallback>
        </mc:AlternateContent>
      </w:r>
      <w:r w:rsidR="0041256E">
        <w:rPr>
          <w:rFonts w:cstheme="minorHAnsi"/>
          <w:b/>
          <w:bCs/>
          <w:szCs w:val="36"/>
        </w:rPr>
        <w:t>Wh</w:t>
      </w:r>
      <w:r w:rsidR="006323E2">
        <w:rPr>
          <w:rFonts w:cstheme="minorHAnsi"/>
          <w:b/>
          <w:bCs/>
          <w:szCs w:val="36"/>
        </w:rPr>
        <w:t>at is the motivation of MAGIC</w:t>
      </w:r>
      <w:r w:rsidR="0041256E">
        <w:rPr>
          <w:rFonts w:cstheme="minorHAnsi"/>
          <w:b/>
          <w:bCs/>
          <w:szCs w:val="36"/>
        </w:rPr>
        <w:t>?</w:t>
      </w:r>
      <w:r w:rsidR="006323E2">
        <w:rPr>
          <w:rFonts w:cstheme="minorHAnsi"/>
          <w:b/>
          <w:bCs/>
          <w:szCs w:val="36"/>
        </w:rPr>
        <w:t xml:space="preserve"> </w:t>
      </w:r>
      <w:r w:rsidR="006323E2">
        <w:rPr>
          <w:rFonts w:cstheme="minorHAnsi"/>
          <w:szCs w:val="36"/>
        </w:rPr>
        <w:t>Acute ischemic stroke is the leading cause of death and disability in the US and affects more than 700,000 people each year</w:t>
      </w:r>
      <w:r w:rsidR="006323E2">
        <w:rPr>
          <w:rStyle w:val="FootnoteReference"/>
          <w:rFonts w:cstheme="minorHAnsi"/>
          <w:szCs w:val="36"/>
        </w:rPr>
        <w:footnoteReference w:id="3"/>
      </w:r>
      <w:r w:rsidR="006323E2">
        <w:rPr>
          <w:rFonts w:cstheme="minorHAnsi"/>
          <w:szCs w:val="36"/>
        </w:rPr>
        <w:t xml:space="preserve">. It occurs when a blood clot restricts blood flow to the brain. This results in a corresponding loss of neurologic function. </w:t>
      </w:r>
      <w:r w:rsidR="00055439">
        <w:rPr>
          <w:rFonts w:cstheme="minorHAnsi"/>
          <w:szCs w:val="36"/>
        </w:rPr>
        <w:t xml:space="preserve">Non-contrast </w:t>
      </w:r>
      <w:r w:rsidR="006323E2">
        <w:rPr>
          <w:rFonts w:cstheme="minorHAnsi"/>
          <w:szCs w:val="36"/>
        </w:rPr>
        <w:t>CT is the primary imaging modality used for treatment selection in patients with acute ischemic stroke.</w:t>
      </w:r>
      <w:r w:rsidR="00055439">
        <w:rPr>
          <w:rFonts w:cstheme="minorHAnsi"/>
          <w:szCs w:val="36"/>
        </w:rPr>
        <w:t xml:space="preserve"> </w:t>
      </w:r>
      <w:r w:rsidR="00A949F2">
        <w:rPr>
          <w:rFonts w:cstheme="minorHAnsi"/>
          <w:szCs w:val="36"/>
        </w:rPr>
        <w:t>Non-contrast CT shows highly detailed cross-sectional images of the body</w:t>
      </w:r>
      <w:r w:rsidR="005B7170">
        <w:rPr>
          <w:rFonts w:cstheme="minorHAnsi"/>
          <w:szCs w:val="36"/>
        </w:rPr>
        <w:t xml:space="preserve"> but does not provide details on blood flow</w:t>
      </w:r>
      <w:r w:rsidR="00A949F2">
        <w:rPr>
          <w:rFonts w:cstheme="minorHAnsi"/>
          <w:szCs w:val="36"/>
        </w:rPr>
        <w:t>.</w:t>
      </w:r>
      <w:r w:rsidR="00BF4904">
        <w:rPr>
          <w:rFonts w:cstheme="minorHAnsi"/>
          <w:szCs w:val="36"/>
        </w:rPr>
        <w:t xml:space="preserve"> CT perfusion </w:t>
      </w:r>
      <w:r w:rsidR="006837D2">
        <w:rPr>
          <w:rFonts w:cstheme="minorHAnsi"/>
          <w:szCs w:val="36"/>
        </w:rPr>
        <w:t xml:space="preserve">on the other hand, </w:t>
      </w:r>
      <w:r w:rsidR="00BF4904">
        <w:rPr>
          <w:rFonts w:cstheme="minorHAnsi"/>
          <w:szCs w:val="36"/>
        </w:rPr>
        <w:t>can be used right after a non-contrast CT to show detailed information about the blood flow to the brain. This information can be directly used to assess and plan appropriate treatment for stroke.</w:t>
      </w:r>
      <w:r w:rsidR="00AB3C5D">
        <w:rPr>
          <w:rFonts w:cstheme="minorHAnsi"/>
          <w:szCs w:val="36"/>
        </w:rPr>
        <w:t xml:space="preserve"> Fig.</w:t>
      </w:r>
      <w:r w:rsidR="007A3160">
        <w:rPr>
          <w:rFonts w:cstheme="minorHAnsi"/>
          <w:szCs w:val="36"/>
        </w:rPr>
        <w:t>3</w:t>
      </w:r>
      <w:r w:rsidR="00307404">
        <w:rPr>
          <w:rFonts w:cstheme="minorHAnsi"/>
          <w:szCs w:val="36"/>
        </w:rPr>
        <w:t xml:space="preserve"> </w:t>
      </w:r>
      <w:r w:rsidR="006523E5">
        <w:rPr>
          <w:rFonts w:cstheme="minorHAnsi"/>
          <w:szCs w:val="36"/>
        </w:rPr>
        <w:t>is</w:t>
      </w:r>
      <w:r w:rsidR="00AB3C5D">
        <w:rPr>
          <w:rFonts w:cstheme="minorHAnsi"/>
          <w:szCs w:val="36"/>
        </w:rPr>
        <w:t xml:space="preserve"> from a paper by Lui et al. which shows a comparison between a normal subject</w:t>
      </w:r>
      <w:r w:rsidR="00EC0293">
        <w:rPr>
          <w:rFonts w:cstheme="minorHAnsi"/>
          <w:szCs w:val="36"/>
        </w:rPr>
        <w:t xml:space="preserve"> (left)</w:t>
      </w:r>
      <w:r w:rsidR="00AB3C5D">
        <w:rPr>
          <w:rFonts w:cstheme="minorHAnsi"/>
          <w:szCs w:val="36"/>
        </w:rPr>
        <w:t xml:space="preserve"> and a subject with </w:t>
      </w:r>
      <w:r w:rsidR="006837D2">
        <w:rPr>
          <w:rFonts w:cstheme="minorHAnsi"/>
          <w:szCs w:val="36"/>
        </w:rPr>
        <w:t xml:space="preserve">a </w:t>
      </w:r>
      <w:r w:rsidR="009560F1">
        <w:rPr>
          <w:rFonts w:cstheme="minorHAnsi"/>
          <w:szCs w:val="36"/>
        </w:rPr>
        <w:t>stroke</w:t>
      </w:r>
      <w:r w:rsidR="00EC0293">
        <w:rPr>
          <w:rFonts w:cstheme="minorHAnsi"/>
          <w:szCs w:val="36"/>
        </w:rPr>
        <w:t xml:space="preserve"> (right)</w:t>
      </w:r>
      <w:r w:rsidR="009560F1">
        <w:rPr>
          <w:rStyle w:val="FootnoteReference"/>
          <w:rFonts w:cstheme="minorHAnsi"/>
          <w:szCs w:val="36"/>
        </w:rPr>
        <w:footnoteReference w:id="4"/>
      </w:r>
      <w:r w:rsidR="009560F1">
        <w:rPr>
          <w:rFonts w:cstheme="minorHAnsi"/>
          <w:szCs w:val="36"/>
        </w:rPr>
        <w:t>.</w:t>
      </w:r>
      <w:r w:rsidR="0076067F">
        <w:rPr>
          <w:rFonts w:cstheme="minorHAnsi"/>
          <w:szCs w:val="36"/>
        </w:rPr>
        <w:t xml:space="preserve"> </w:t>
      </w:r>
    </w:p>
    <w:p w14:paraId="69278BA2" w14:textId="6D50BF98" w:rsidR="0076067F" w:rsidRDefault="0076067F" w:rsidP="003E6A74">
      <w:pPr>
        <w:jc w:val="both"/>
        <w:rPr>
          <w:rFonts w:cstheme="minorHAnsi"/>
          <w:szCs w:val="36"/>
        </w:rPr>
      </w:pPr>
      <w:r>
        <w:rPr>
          <w:rFonts w:cstheme="minorHAnsi"/>
          <w:szCs w:val="36"/>
        </w:rPr>
        <w:t xml:space="preserve">However, CT perfusion requires the injection of an intravenous contrast agent. This can be associated with higher costs, longer turnover time, and potential health risks. Therefore, we applied deep learning methods to synthesize contrast-free CT perfusion maps. The synthesis of contrast-free CT perfusion maps has potential significant benefits for healthcare efficiency, cost-effectiveness, and accessibility. </w:t>
      </w:r>
      <w:r w:rsidR="00E73BDB">
        <w:rPr>
          <w:rFonts w:cstheme="minorHAnsi"/>
          <w:szCs w:val="36"/>
        </w:rPr>
        <w:t>Figure 4 shows</w:t>
      </w:r>
      <w:r>
        <w:rPr>
          <w:rFonts w:cstheme="minorHAnsi"/>
          <w:szCs w:val="36"/>
        </w:rPr>
        <w:t xml:space="preserve"> the potential benefits of MAGIC.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669FC" w14:paraId="167981FE" w14:textId="77777777" w:rsidTr="005257F3">
        <w:tc>
          <w:tcPr>
            <w:tcW w:w="4675" w:type="dxa"/>
          </w:tcPr>
          <w:p w14:paraId="61C326F7" w14:textId="3A80A4DF" w:rsidR="00307404" w:rsidRDefault="00307404" w:rsidP="004F0DE6">
            <w:pPr>
              <w:jc w:val="center"/>
              <w:rPr>
                <w:rFonts w:asciiTheme="majorHAnsi" w:hAnsiTheme="majorHAnsi" w:cstheme="majorHAnsi"/>
                <w:sz w:val="36"/>
                <w:szCs w:val="36"/>
              </w:rPr>
            </w:pPr>
            <w:r>
              <w:rPr>
                <w:noProof/>
              </w:rPr>
              <w:lastRenderedPageBreak/>
              <w:drawing>
                <wp:inline distT="0" distB="0" distL="0" distR="0" wp14:anchorId="2BDD16B8" wp14:editId="48BD07E6">
                  <wp:extent cx="2455621" cy="2377440"/>
                  <wp:effectExtent l="0" t="0" r="1905" b="3810"/>
                  <wp:docPr id="35616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5621" cy="2377440"/>
                          </a:xfrm>
                          <a:prstGeom prst="rect">
                            <a:avLst/>
                          </a:prstGeom>
                          <a:noFill/>
                          <a:ln>
                            <a:noFill/>
                          </a:ln>
                        </pic:spPr>
                      </pic:pic>
                    </a:graphicData>
                  </a:graphic>
                </wp:inline>
              </w:drawing>
            </w:r>
          </w:p>
        </w:tc>
        <w:tc>
          <w:tcPr>
            <w:tcW w:w="4675" w:type="dxa"/>
          </w:tcPr>
          <w:p w14:paraId="16BAC739" w14:textId="1FAEB5E0" w:rsidR="00307404" w:rsidRDefault="00307404" w:rsidP="004F0DE6">
            <w:pPr>
              <w:jc w:val="center"/>
              <w:rPr>
                <w:rFonts w:asciiTheme="majorHAnsi" w:hAnsiTheme="majorHAnsi" w:cstheme="majorHAnsi"/>
                <w:sz w:val="36"/>
                <w:szCs w:val="36"/>
              </w:rPr>
            </w:pPr>
            <w:r>
              <w:rPr>
                <w:noProof/>
              </w:rPr>
              <w:drawing>
                <wp:inline distT="0" distB="0" distL="0" distR="0" wp14:anchorId="6A014358" wp14:editId="2258AD7A">
                  <wp:extent cx="2458340" cy="2377440"/>
                  <wp:effectExtent l="0" t="0" r="0" b="3810"/>
                  <wp:docPr id="698249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340" cy="2377440"/>
                          </a:xfrm>
                          <a:prstGeom prst="rect">
                            <a:avLst/>
                          </a:prstGeom>
                          <a:noFill/>
                          <a:ln>
                            <a:noFill/>
                          </a:ln>
                        </pic:spPr>
                      </pic:pic>
                    </a:graphicData>
                  </a:graphic>
                </wp:inline>
              </w:drawing>
            </w:r>
          </w:p>
        </w:tc>
      </w:tr>
      <w:tr w:rsidR="006523E5" w14:paraId="298542D1" w14:textId="77777777" w:rsidTr="005257F3">
        <w:tc>
          <w:tcPr>
            <w:tcW w:w="9350" w:type="dxa"/>
            <w:gridSpan w:val="2"/>
          </w:tcPr>
          <w:p w14:paraId="06FCC103" w14:textId="4CEC3EC9" w:rsidR="00635C36" w:rsidRPr="006B4D63" w:rsidRDefault="00D60720" w:rsidP="00D60720">
            <w:pPr>
              <w:spacing w:before="240"/>
              <w:jc w:val="center"/>
              <w:rPr>
                <w:i/>
                <w:iCs/>
                <w:noProof/>
              </w:rPr>
            </w:pPr>
            <w:r w:rsidRPr="006B4D63">
              <w:rPr>
                <w:rFonts w:cstheme="minorHAnsi"/>
                <w:noProof/>
              </w:rPr>
              <w:drawing>
                <wp:anchor distT="0" distB="0" distL="114300" distR="114300" simplePos="0" relativeHeight="251663360" behindDoc="0" locked="0" layoutInCell="1" allowOverlap="1" wp14:anchorId="561B296C" wp14:editId="79074D70">
                  <wp:simplePos x="0" y="0"/>
                  <wp:positionH relativeFrom="margin">
                    <wp:posOffset>702945</wp:posOffset>
                  </wp:positionH>
                  <wp:positionV relativeFrom="paragraph">
                    <wp:posOffset>1253756</wp:posOffset>
                  </wp:positionV>
                  <wp:extent cx="4394200" cy="4236085"/>
                  <wp:effectExtent l="0" t="0" r="6350" b="0"/>
                  <wp:wrapTopAndBottom/>
                  <wp:docPr id="920030702" name="Picture 4"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30702" name="Picture 4" descr="A picture containing text, screenshot, software, web pag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4200" cy="423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3E5" w:rsidRPr="006B4D63">
              <w:rPr>
                <w:i/>
                <w:iCs/>
                <w:noProof/>
              </w:rPr>
              <w:t>Fig</w:t>
            </w:r>
            <w:r w:rsidR="00C82C29">
              <w:rPr>
                <w:i/>
                <w:iCs/>
                <w:noProof/>
              </w:rPr>
              <w:t xml:space="preserve"> </w:t>
            </w:r>
            <w:r w:rsidR="007A3160" w:rsidRPr="006B4D63">
              <w:rPr>
                <w:i/>
                <w:iCs/>
                <w:noProof/>
              </w:rPr>
              <w:t>3</w:t>
            </w:r>
            <w:r w:rsidR="006523E5" w:rsidRPr="006B4D63">
              <w:rPr>
                <w:i/>
                <w:iCs/>
                <w:noProof/>
              </w:rPr>
              <w:t xml:space="preserve">. </w:t>
            </w:r>
            <w:r w:rsidR="001320D4" w:rsidRPr="006B4D63">
              <w:rPr>
                <w:i/>
                <w:iCs/>
                <w:noProof/>
              </w:rPr>
              <w:t>(Left) Normal perfusion of the brain. (Right) Brain with large left middle cerebral artery stroke.</w:t>
            </w:r>
            <w:r w:rsidR="005E6BB3" w:rsidRPr="006B4D63">
              <w:rPr>
                <w:i/>
                <w:iCs/>
                <w:noProof/>
              </w:rPr>
              <w:t xml:space="preserve"> Blue indicates lower values, while red indicates higher values.</w:t>
            </w:r>
            <w:r w:rsidR="001320D4" w:rsidRPr="006B4D63">
              <w:rPr>
                <w:i/>
                <w:iCs/>
                <w:noProof/>
              </w:rPr>
              <w:t xml:space="preserve"> </w:t>
            </w:r>
            <w:r w:rsidR="006523E5" w:rsidRPr="006B4D63">
              <w:rPr>
                <w:i/>
                <w:iCs/>
                <w:noProof/>
              </w:rPr>
              <w:t xml:space="preserve">(A) </w:t>
            </w:r>
            <w:r w:rsidR="001320D4" w:rsidRPr="006B4D63">
              <w:rPr>
                <w:i/>
                <w:iCs/>
                <w:noProof/>
              </w:rPr>
              <w:t>Non-contrast enhanced CT scan. (B) CTP cerebral blood flow (CBF) map.</w:t>
            </w:r>
            <w:r w:rsidR="005E6BB3" w:rsidRPr="006B4D63">
              <w:rPr>
                <w:i/>
                <w:iCs/>
                <w:noProof/>
              </w:rPr>
              <w:t xml:space="preserve"> The CBF map on the right shows a decrease</w:t>
            </w:r>
            <w:r w:rsidR="00F267C4" w:rsidRPr="006B4D63">
              <w:rPr>
                <w:i/>
                <w:iCs/>
                <w:noProof/>
              </w:rPr>
              <w:t xml:space="preserve"> in cerebral blood flow on the right hemisphere marked in blue.</w:t>
            </w:r>
            <w:r w:rsidR="001320D4" w:rsidRPr="006B4D63">
              <w:rPr>
                <w:i/>
                <w:iCs/>
                <w:noProof/>
              </w:rPr>
              <w:t xml:space="preserve"> (C) CTP cerebral blood volume (CBV) map. (D) CTP mean-transit-time (MTT) map.</w:t>
            </w:r>
            <w:r w:rsidR="00D24EB8" w:rsidRPr="006B4D63">
              <w:rPr>
                <w:i/>
                <w:iCs/>
                <w:noProof/>
              </w:rPr>
              <w:t xml:space="preserve"> The MTT map on the right shows a prolonged transit time of the bolus in the right hemisphere indicating delayed flow.</w:t>
            </w:r>
          </w:p>
        </w:tc>
      </w:tr>
    </w:tbl>
    <w:p w14:paraId="6850D4B8" w14:textId="1CA778B3" w:rsidR="009378CA" w:rsidRPr="00213B8A" w:rsidRDefault="00D60720" w:rsidP="00213B8A">
      <w:pPr>
        <w:jc w:val="center"/>
        <w:rPr>
          <w:rFonts w:cstheme="minorHAnsi"/>
          <w:i/>
          <w:iCs/>
          <w:szCs w:val="36"/>
        </w:rPr>
      </w:pPr>
      <w:r w:rsidRPr="006B4D63">
        <w:rPr>
          <w:rFonts w:cstheme="minorHAnsi"/>
          <w:i/>
          <w:iCs/>
          <w:noProof/>
          <w:szCs w:val="36"/>
        </w:rPr>
        <w:t>Fig</w:t>
      </w:r>
      <w:r w:rsidR="00C82C29">
        <w:rPr>
          <w:rFonts w:cstheme="minorHAnsi"/>
          <w:i/>
          <w:iCs/>
          <w:noProof/>
          <w:szCs w:val="36"/>
        </w:rPr>
        <w:t xml:space="preserve"> </w:t>
      </w:r>
      <w:r w:rsidRPr="006B4D63">
        <w:rPr>
          <w:rFonts w:cstheme="minorHAnsi"/>
          <w:i/>
          <w:iCs/>
          <w:noProof/>
          <w:szCs w:val="36"/>
        </w:rPr>
        <w:t>4. Proposed potential advantages of MAGIC compared against an estimation of the existing framework.</w:t>
      </w:r>
    </w:p>
    <w:p w14:paraId="5B373D3D" w14:textId="7B67B60B" w:rsidR="00E672AA" w:rsidRDefault="004A2B07" w:rsidP="00E672AA">
      <w:pPr>
        <w:jc w:val="center"/>
        <w:rPr>
          <w:rFonts w:asciiTheme="majorHAnsi" w:hAnsiTheme="majorHAnsi" w:cstheme="majorHAnsi"/>
          <w:sz w:val="36"/>
          <w:szCs w:val="36"/>
        </w:rPr>
      </w:pPr>
      <w:r>
        <w:rPr>
          <w:rFonts w:asciiTheme="majorHAnsi" w:hAnsiTheme="majorHAnsi" w:cstheme="majorHAnsi"/>
          <w:sz w:val="36"/>
          <w:szCs w:val="36"/>
        </w:rPr>
        <w:lastRenderedPageBreak/>
        <w:t>Section 1</w:t>
      </w:r>
      <w:r w:rsidR="008E63F8">
        <w:rPr>
          <w:rFonts w:asciiTheme="majorHAnsi" w:hAnsiTheme="majorHAnsi" w:cstheme="majorHAnsi"/>
          <w:sz w:val="36"/>
          <w:szCs w:val="36"/>
        </w:rPr>
        <w:t>b</w:t>
      </w:r>
      <w:r w:rsidR="00E672AA">
        <w:rPr>
          <w:rFonts w:asciiTheme="majorHAnsi" w:hAnsiTheme="majorHAnsi" w:cstheme="majorHAnsi"/>
          <w:sz w:val="36"/>
          <w:szCs w:val="36"/>
        </w:rPr>
        <w:t>: Finding the AIF/VOF</w:t>
      </w:r>
    </w:p>
    <w:p w14:paraId="71353E60" w14:textId="77777777" w:rsidR="00C84DEF" w:rsidRDefault="00E672AA" w:rsidP="00E672AA">
      <w:pPr>
        <w:jc w:val="both"/>
        <w:rPr>
          <w:rFonts w:cstheme="minorHAnsi"/>
          <w:noProof/>
          <w:szCs w:val="36"/>
        </w:rPr>
      </w:pPr>
      <w:r>
        <w:rPr>
          <w:rFonts w:cstheme="minorHAnsi"/>
          <w:szCs w:val="36"/>
        </w:rPr>
        <w:t>In this section, we use anatomical guides to find the AIF and VOF in the brain. There are many axial slices we can use to find them.</w:t>
      </w:r>
      <w:r w:rsidR="002C05FA">
        <w:rPr>
          <w:rFonts w:cstheme="minorHAnsi"/>
          <w:szCs w:val="36"/>
        </w:rPr>
        <w:t xml:space="preserve"> </w:t>
      </w:r>
      <w:r w:rsidR="00614A0B">
        <w:rPr>
          <w:rFonts w:cstheme="minorHAnsi"/>
          <w:szCs w:val="36"/>
        </w:rPr>
        <w:t xml:space="preserve">The </w:t>
      </w:r>
      <w:r w:rsidR="00614A0B" w:rsidRPr="00C73075">
        <w:rPr>
          <w:rFonts w:cstheme="minorHAnsi"/>
          <w:b/>
          <w:szCs w:val="36"/>
        </w:rPr>
        <w:t>main</w:t>
      </w:r>
      <w:r w:rsidR="00614A0B">
        <w:rPr>
          <w:rFonts w:cstheme="minorHAnsi"/>
          <w:szCs w:val="36"/>
        </w:rPr>
        <w:t xml:space="preserve"> criteria we use to evaluate</w:t>
      </w:r>
      <w:r w:rsidR="006243F0">
        <w:rPr>
          <w:rFonts w:cstheme="minorHAnsi"/>
          <w:szCs w:val="36"/>
        </w:rPr>
        <w:t xml:space="preserve"> proper</w:t>
      </w:r>
      <w:r w:rsidR="00614A0B">
        <w:rPr>
          <w:rFonts w:cstheme="minorHAnsi"/>
          <w:szCs w:val="36"/>
        </w:rPr>
        <w:t xml:space="preserve"> AIF/VOF is the </w:t>
      </w:r>
      <w:r w:rsidR="006B74D2">
        <w:rPr>
          <w:rFonts w:cstheme="minorHAnsi"/>
          <w:b/>
          <w:szCs w:val="36"/>
        </w:rPr>
        <w:t>time-concentration curve</w:t>
      </w:r>
      <w:r w:rsidR="002C05FA">
        <w:rPr>
          <w:rFonts w:cstheme="minorHAnsi"/>
          <w:szCs w:val="36"/>
        </w:rPr>
        <w:t>.</w:t>
      </w:r>
      <w:r w:rsidR="00B45E00">
        <w:rPr>
          <w:rFonts w:cstheme="minorHAnsi"/>
          <w:szCs w:val="36"/>
        </w:rPr>
        <w:t xml:space="preserve"> </w:t>
      </w:r>
      <w:r w:rsidR="006243F0">
        <w:rPr>
          <w:rFonts w:cstheme="minorHAnsi"/>
          <w:szCs w:val="36"/>
        </w:rPr>
        <w:t>The</w:t>
      </w:r>
      <w:r w:rsidR="006B74D2">
        <w:rPr>
          <w:rFonts w:cstheme="minorHAnsi"/>
          <w:szCs w:val="36"/>
        </w:rPr>
        <w:t xml:space="preserve"> time-concentration curve is a graphical representation of the concentration of the contrast agent in a specific region of interest (ROI) over time.</w:t>
      </w:r>
      <w:r w:rsidR="006243F0">
        <w:rPr>
          <w:rFonts w:cstheme="minorHAnsi"/>
          <w:szCs w:val="36"/>
        </w:rPr>
        <w:t xml:space="preserve"> </w:t>
      </w:r>
      <w:r w:rsidR="00B45E00">
        <w:rPr>
          <w:rFonts w:cstheme="minorHAnsi"/>
          <w:szCs w:val="36"/>
        </w:rPr>
        <w:t>Ther</w:t>
      </w:r>
      <w:r w:rsidR="00C84DEF">
        <w:rPr>
          <w:rFonts w:cstheme="minorHAnsi"/>
          <w:szCs w:val="36"/>
        </w:rPr>
        <w:t>e are many arteries and veins we can use to</w:t>
      </w:r>
      <w:r w:rsidR="00B45E00">
        <w:rPr>
          <w:rFonts w:cstheme="minorHAnsi"/>
          <w:szCs w:val="36"/>
        </w:rPr>
        <w:t xml:space="preserve"> find AIF/VOF.</w:t>
      </w:r>
      <w:r>
        <w:rPr>
          <w:rFonts w:cstheme="minorHAnsi"/>
          <w:szCs w:val="36"/>
        </w:rPr>
        <w:t xml:space="preserve"> However, there are consistent anatomical structures we can use to guide our search.</w:t>
      </w:r>
    </w:p>
    <w:p w14:paraId="22A6D453" w14:textId="77777777" w:rsidR="00146316" w:rsidRDefault="00C84DEF" w:rsidP="00C84DEF">
      <w:pPr>
        <w:jc w:val="center"/>
        <w:rPr>
          <w:rFonts w:cstheme="minorHAnsi"/>
          <w:szCs w:val="36"/>
        </w:rPr>
      </w:pPr>
      <w:r>
        <w:rPr>
          <w:rFonts w:cstheme="minorHAnsi"/>
          <w:noProof/>
          <w:szCs w:val="36"/>
        </w:rPr>
        <w:drawing>
          <wp:inline distT="0" distB="0" distL="0" distR="0" wp14:anchorId="10614358" wp14:editId="7E613F9C">
            <wp:extent cx="5505450" cy="2038985"/>
            <wp:effectExtent l="0" t="0" r="0" b="0"/>
            <wp:docPr id="2" name="Picture 2" descr="C:\Users\kylebsee\AppData\Local\Microsoft\Windows\INetCache\Content.Word\ct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lebsee\AppData\Local\Microsoft\Windows\INetCache\Content.Word\ctp_examp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5450" cy="2038985"/>
                    </a:xfrm>
                    <a:prstGeom prst="rect">
                      <a:avLst/>
                    </a:prstGeom>
                    <a:noFill/>
                    <a:ln>
                      <a:noFill/>
                    </a:ln>
                  </pic:spPr>
                </pic:pic>
              </a:graphicData>
            </a:graphic>
          </wp:inline>
        </w:drawing>
      </w:r>
    </w:p>
    <w:p w14:paraId="752C39E8" w14:textId="57418F5B" w:rsidR="002964AA" w:rsidRPr="0002380E" w:rsidRDefault="00AA014B" w:rsidP="009A3B8F">
      <w:pPr>
        <w:spacing w:before="240"/>
        <w:jc w:val="center"/>
        <w:rPr>
          <w:rFonts w:cstheme="minorHAnsi"/>
          <w:i/>
          <w:szCs w:val="36"/>
        </w:rPr>
      </w:pPr>
      <w:r>
        <w:rPr>
          <w:rFonts w:cstheme="minorHAnsi"/>
          <w:i/>
          <w:szCs w:val="36"/>
        </w:rPr>
        <w:t xml:space="preserve">Fig </w:t>
      </w:r>
      <w:r w:rsidR="00F41B22">
        <w:rPr>
          <w:rFonts w:cstheme="minorHAnsi"/>
          <w:i/>
          <w:szCs w:val="36"/>
        </w:rPr>
        <w:t>5</w:t>
      </w:r>
      <w:r w:rsidR="0002380E">
        <w:rPr>
          <w:rFonts w:cstheme="minorHAnsi"/>
          <w:i/>
          <w:szCs w:val="36"/>
        </w:rPr>
        <w:t>. Example of AIF/VOF</w:t>
      </w:r>
      <w:r w:rsidR="002709E6">
        <w:rPr>
          <w:rFonts w:cstheme="minorHAnsi"/>
          <w:i/>
          <w:szCs w:val="36"/>
        </w:rPr>
        <w:t xml:space="preserve"> from our automatic selection.</w:t>
      </w:r>
    </w:p>
    <w:p w14:paraId="3CB67D9B" w14:textId="7B4B6758" w:rsidR="00E10770" w:rsidRPr="00E10770" w:rsidRDefault="00417F6E" w:rsidP="00E672AA">
      <w:pPr>
        <w:jc w:val="both"/>
        <w:rPr>
          <w:rFonts w:cstheme="minorHAnsi"/>
          <w:szCs w:val="36"/>
        </w:rPr>
      </w:pPr>
      <w:r>
        <w:rPr>
          <w:rFonts w:cstheme="minorHAnsi"/>
          <w:szCs w:val="36"/>
        </w:rPr>
        <w:t>To understand how to find the curves we first need to understand how to read CT images.</w:t>
      </w:r>
      <w:r w:rsidR="00E10770">
        <w:rPr>
          <w:rFonts w:cstheme="minorHAnsi"/>
          <w:szCs w:val="36"/>
        </w:rPr>
        <w:t xml:space="preserve"> CT images are acquired by using x-rays to generate cross-sectional, two-dimensiona</w:t>
      </w:r>
      <w:r w:rsidR="006D1FC1">
        <w:rPr>
          <w:rFonts w:cstheme="minorHAnsi"/>
          <w:szCs w:val="36"/>
        </w:rPr>
        <w:t>l images of the body. The x-ray</w:t>
      </w:r>
      <w:r w:rsidR="00E10770">
        <w:rPr>
          <w:rFonts w:cstheme="minorHAnsi"/>
          <w:szCs w:val="36"/>
        </w:rPr>
        <w:t xml:space="preserve"> projections are reco</w:t>
      </w:r>
      <w:r w:rsidR="006D1FC1">
        <w:rPr>
          <w:rFonts w:cstheme="minorHAnsi"/>
          <w:szCs w:val="36"/>
        </w:rPr>
        <w:t xml:space="preserve">nstructed to generate </w:t>
      </w:r>
      <w:r w:rsidR="00936E56">
        <w:rPr>
          <w:rFonts w:cstheme="minorHAnsi"/>
          <w:szCs w:val="36"/>
        </w:rPr>
        <w:t>structural</w:t>
      </w:r>
      <w:r w:rsidR="00E10770">
        <w:rPr>
          <w:rFonts w:cstheme="minorHAnsi"/>
          <w:szCs w:val="36"/>
        </w:rPr>
        <w:t xml:space="preserve"> images of the body. Each pixel in a CT image is assigned a CT number which corresponds to its attenuation value.</w:t>
      </w:r>
      <w:r w:rsidR="00AC401A">
        <w:rPr>
          <w:rFonts w:cstheme="minorHAnsi"/>
          <w:szCs w:val="36"/>
        </w:rPr>
        <w:t xml:space="preserve"> The attenuation value is a measure of the </w:t>
      </w:r>
      <w:r w:rsidR="00C10BD2">
        <w:rPr>
          <w:rFonts w:cstheme="minorHAnsi"/>
          <w:szCs w:val="36"/>
        </w:rPr>
        <w:t>radio density</w:t>
      </w:r>
      <w:r w:rsidR="00AC401A">
        <w:rPr>
          <w:rFonts w:cstheme="minorHAnsi"/>
          <w:szCs w:val="36"/>
        </w:rPr>
        <w:t xml:space="preserve"> of a specific tissue or material. </w:t>
      </w:r>
      <w:r w:rsidR="00E10770">
        <w:rPr>
          <w:rFonts w:cstheme="minorHAnsi"/>
          <w:szCs w:val="36"/>
        </w:rPr>
        <w:t>This value is compared to the attenuation value of water on a scale of arbitrary units named Hounsfield units (HU)</w:t>
      </w:r>
      <w:r w:rsidR="004A6A25">
        <w:rPr>
          <w:rFonts w:cstheme="minorHAnsi"/>
          <w:szCs w:val="36"/>
        </w:rPr>
        <w:t>(Fig.</w:t>
      </w:r>
      <w:r w:rsidR="00F41B22">
        <w:rPr>
          <w:rFonts w:cstheme="minorHAnsi"/>
          <w:szCs w:val="36"/>
        </w:rPr>
        <w:t>6</w:t>
      </w:r>
      <w:r w:rsidR="004A6A25">
        <w:rPr>
          <w:rFonts w:cstheme="minorHAnsi"/>
          <w:szCs w:val="36"/>
        </w:rPr>
        <w:t>)</w:t>
      </w:r>
      <w:r w:rsidR="00E10770">
        <w:rPr>
          <w:rFonts w:cstheme="minorHAnsi"/>
          <w:szCs w:val="36"/>
        </w:rPr>
        <w:t>.</w:t>
      </w:r>
      <w:r w:rsidR="00945920">
        <w:rPr>
          <w:rFonts w:cstheme="minorHAnsi"/>
          <w:szCs w:val="36"/>
        </w:rPr>
        <w:t xml:space="preserve"> More negative values such as air show up darker. Higher values such as bone show up brighter.</w:t>
      </w:r>
      <w:r w:rsidR="0061400A">
        <w:rPr>
          <w:rFonts w:cstheme="minorHAnsi"/>
          <w:szCs w:val="36"/>
        </w:rPr>
        <w:t xml:space="preserve"> In CT perfusion maps we look for the bright regions excluding bone. The injected contrast shows up </w:t>
      </w:r>
      <w:r w:rsidR="00936E56">
        <w:rPr>
          <w:rFonts w:cstheme="minorHAnsi"/>
          <w:szCs w:val="36"/>
        </w:rPr>
        <w:t>brightly</w:t>
      </w:r>
      <w:r w:rsidR="0061400A">
        <w:rPr>
          <w:rFonts w:cstheme="minorHAnsi"/>
          <w:szCs w:val="36"/>
        </w:rPr>
        <w:t xml:space="preserve"> in the CT scan which allows us to look at the vascular structure of the </w:t>
      </w:r>
      <w:r w:rsidR="00404269">
        <w:rPr>
          <w:rFonts w:cstheme="minorHAnsi"/>
          <w:szCs w:val="36"/>
        </w:rPr>
        <w:t xml:space="preserve">brain and to </w:t>
      </w:r>
      <w:r w:rsidR="00A164DB">
        <w:rPr>
          <w:rFonts w:cstheme="minorHAnsi"/>
          <w:szCs w:val="36"/>
        </w:rPr>
        <w:t>identify any abnormalities more easily</w:t>
      </w:r>
      <w:r w:rsidR="00404269">
        <w:rPr>
          <w:rFonts w:cstheme="minorHAnsi"/>
          <w:szCs w:val="36"/>
        </w:rPr>
        <w:t>.</w:t>
      </w:r>
      <w:r w:rsidR="00306FFD">
        <w:rPr>
          <w:rFonts w:cstheme="minorHAnsi"/>
          <w:szCs w:val="36"/>
        </w:rPr>
        <w:t xml:space="preserve"> Contrast agents typically contain high concentrations of iodine, which strongly absorbs x-rays.</w:t>
      </w:r>
    </w:p>
    <w:p w14:paraId="3FFD74C2" w14:textId="77777777" w:rsidR="00AC2505" w:rsidRDefault="00E60281" w:rsidP="00954A17">
      <w:pPr>
        <w:jc w:val="center"/>
        <w:rPr>
          <w:rFonts w:cstheme="minorHAnsi"/>
          <w:b/>
          <w:szCs w:val="36"/>
        </w:rPr>
      </w:pPr>
      <w:r>
        <w:rPr>
          <w:rFonts w:cstheme="minorHAnsi"/>
          <w:b/>
          <w:szCs w:val="36"/>
        </w:rPr>
        <w:pict w14:anchorId="73D25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45pt;height:103.7pt">
            <v:imagedata r:id="rId23" o:title="tutorial_hounsfield"/>
          </v:shape>
        </w:pict>
      </w:r>
    </w:p>
    <w:p w14:paraId="7974FAF5" w14:textId="2A4329BB" w:rsidR="00311958" w:rsidRPr="00311958" w:rsidRDefault="00311958" w:rsidP="00311958">
      <w:pPr>
        <w:jc w:val="center"/>
        <w:rPr>
          <w:rFonts w:cstheme="minorHAnsi"/>
          <w:i/>
          <w:szCs w:val="36"/>
        </w:rPr>
      </w:pPr>
      <w:r>
        <w:rPr>
          <w:rFonts w:cstheme="minorHAnsi"/>
          <w:i/>
          <w:szCs w:val="36"/>
        </w:rPr>
        <w:t xml:space="preserve">Fig </w:t>
      </w:r>
      <w:r w:rsidR="00F41B22">
        <w:rPr>
          <w:rFonts w:cstheme="minorHAnsi"/>
          <w:i/>
          <w:szCs w:val="36"/>
        </w:rPr>
        <w:t>6</w:t>
      </w:r>
      <w:r>
        <w:rPr>
          <w:rFonts w:cstheme="minorHAnsi"/>
          <w:i/>
          <w:szCs w:val="36"/>
        </w:rPr>
        <w:t>. Hounsfield unit scale</w:t>
      </w:r>
    </w:p>
    <w:p w14:paraId="17CC89F5" w14:textId="43C2E774" w:rsidR="00146316" w:rsidRPr="0090666F" w:rsidRDefault="00EC5C0E" w:rsidP="00E672AA">
      <w:pPr>
        <w:jc w:val="both"/>
        <w:rPr>
          <w:rFonts w:cstheme="minorHAnsi"/>
          <w:szCs w:val="36"/>
        </w:rPr>
      </w:pPr>
      <w:r>
        <w:rPr>
          <w:rFonts w:cstheme="minorHAnsi"/>
          <w:szCs w:val="36"/>
        </w:rPr>
        <w:t>The arterial input function (AIF)</w:t>
      </w:r>
      <w:r w:rsidR="00146316">
        <w:rPr>
          <w:rFonts w:cstheme="minorHAnsi"/>
          <w:szCs w:val="36"/>
        </w:rPr>
        <w:t xml:space="preserve"> is defined as the concentration of the contrast medium in an artery measured over time in a region of interest.</w:t>
      </w:r>
      <w:r w:rsidR="00C308E7">
        <w:rPr>
          <w:rFonts w:cstheme="minorHAnsi"/>
          <w:szCs w:val="36"/>
        </w:rPr>
        <w:t xml:space="preserve"> Contrary to t</w:t>
      </w:r>
      <w:r w:rsidR="00873AA0">
        <w:rPr>
          <w:rFonts w:cstheme="minorHAnsi"/>
          <w:szCs w:val="36"/>
        </w:rPr>
        <w:t>he time-concentration curve</w:t>
      </w:r>
      <w:r w:rsidR="00C308E7">
        <w:rPr>
          <w:rFonts w:cstheme="minorHAnsi"/>
          <w:szCs w:val="36"/>
        </w:rPr>
        <w:t xml:space="preserve"> seen in Fig.</w:t>
      </w:r>
      <w:r w:rsidR="00F41B22">
        <w:rPr>
          <w:rFonts w:cstheme="minorHAnsi"/>
          <w:szCs w:val="36"/>
        </w:rPr>
        <w:t>5</w:t>
      </w:r>
      <w:r w:rsidR="00C308E7">
        <w:rPr>
          <w:rFonts w:cstheme="minorHAnsi"/>
          <w:szCs w:val="36"/>
        </w:rPr>
        <w:t>, the curve</w:t>
      </w:r>
      <w:r w:rsidR="00873AA0">
        <w:rPr>
          <w:rFonts w:cstheme="minorHAnsi"/>
          <w:szCs w:val="36"/>
        </w:rPr>
        <w:t xml:space="preserve"> </w:t>
      </w:r>
      <w:r w:rsidR="00F357D7">
        <w:rPr>
          <w:rFonts w:cstheme="minorHAnsi"/>
          <w:szCs w:val="36"/>
        </w:rPr>
        <w:t xml:space="preserve">is generally </w:t>
      </w:r>
      <w:r w:rsidR="00F357D7" w:rsidRPr="00F357D7">
        <w:rPr>
          <w:rFonts w:cstheme="minorHAnsi"/>
          <w:b/>
          <w:szCs w:val="36"/>
        </w:rPr>
        <w:t>higher</w:t>
      </w:r>
      <w:r w:rsidR="00F357D7">
        <w:rPr>
          <w:rFonts w:cstheme="minorHAnsi"/>
          <w:szCs w:val="36"/>
        </w:rPr>
        <w:t xml:space="preserve">, </w:t>
      </w:r>
      <w:r w:rsidR="00F357D7" w:rsidRPr="00F357D7">
        <w:rPr>
          <w:rFonts w:cstheme="minorHAnsi"/>
          <w:b/>
          <w:szCs w:val="36"/>
        </w:rPr>
        <w:t>faster</w:t>
      </w:r>
      <w:r w:rsidR="00F357D7">
        <w:rPr>
          <w:rFonts w:cstheme="minorHAnsi"/>
          <w:szCs w:val="36"/>
        </w:rPr>
        <w:t xml:space="preserve">, and </w:t>
      </w:r>
      <w:r w:rsidR="00F357D7" w:rsidRPr="00F357D7">
        <w:rPr>
          <w:rFonts w:cstheme="minorHAnsi"/>
          <w:b/>
          <w:szCs w:val="36"/>
        </w:rPr>
        <w:t>earlier</w:t>
      </w:r>
      <w:r w:rsidR="00EF5E54">
        <w:rPr>
          <w:rFonts w:cstheme="minorHAnsi"/>
          <w:szCs w:val="36"/>
        </w:rPr>
        <w:t xml:space="preserve"> than the VOF</w:t>
      </w:r>
      <w:r w:rsidR="00F357D7">
        <w:rPr>
          <w:rFonts w:cstheme="minorHAnsi"/>
          <w:szCs w:val="36"/>
        </w:rPr>
        <w:t>.</w:t>
      </w:r>
      <w:r w:rsidR="00FD26D2">
        <w:rPr>
          <w:rFonts w:cstheme="minorHAnsi"/>
          <w:szCs w:val="36"/>
        </w:rPr>
        <w:t xml:space="preserve"> The curve seen in Fig.</w:t>
      </w:r>
      <w:r w:rsidR="00F41B22">
        <w:rPr>
          <w:rFonts w:cstheme="minorHAnsi"/>
          <w:szCs w:val="36"/>
        </w:rPr>
        <w:t>5</w:t>
      </w:r>
      <w:r w:rsidR="00FD26D2">
        <w:rPr>
          <w:rFonts w:cstheme="minorHAnsi"/>
          <w:szCs w:val="36"/>
        </w:rPr>
        <w:t xml:space="preserve"> can be explained by the </w:t>
      </w:r>
      <w:r w:rsidR="00FD26D2">
        <w:rPr>
          <w:rFonts w:cstheme="minorHAnsi"/>
          <w:szCs w:val="36"/>
        </w:rPr>
        <w:lastRenderedPageBreak/>
        <w:t>partial volume effect. This occurs when a voxel contains a mixture of two or more different materials with different attenuation values.</w:t>
      </w:r>
      <w:r w:rsidR="002A3761">
        <w:rPr>
          <w:rFonts w:cstheme="minorHAnsi"/>
          <w:szCs w:val="36"/>
        </w:rPr>
        <w:t xml:space="preserve"> </w:t>
      </w:r>
      <w:r w:rsidR="009A2CEA">
        <w:rPr>
          <w:rFonts w:cstheme="minorHAnsi"/>
          <w:szCs w:val="36"/>
        </w:rPr>
        <w:t xml:space="preserve">The ideal </w:t>
      </w:r>
      <w:r w:rsidR="002A3761">
        <w:rPr>
          <w:rFonts w:cstheme="minorHAnsi"/>
          <w:szCs w:val="36"/>
        </w:rPr>
        <w:t>AIF we can find is anterior to the lateral ventricle</w:t>
      </w:r>
      <w:r w:rsidR="0015515C">
        <w:rPr>
          <w:rFonts w:cstheme="minorHAnsi"/>
          <w:szCs w:val="36"/>
        </w:rPr>
        <w:t>’</w:t>
      </w:r>
      <w:r w:rsidR="002A3761">
        <w:rPr>
          <w:rFonts w:cstheme="minorHAnsi"/>
          <w:szCs w:val="36"/>
        </w:rPr>
        <w:t>s</w:t>
      </w:r>
      <w:r w:rsidR="002430BE">
        <w:rPr>
          <w:rFonts w:cstheme="minorHAnsi"/>
          <w:szCs w:val="36"/>
        </w:rPr>
        <w:t xml:space="preserve"> frontal horn</w:t>
      </w:r>
      <w:r w:rsidR="002A3761">
        <w:rPr>
          <w:rFonts w:cstheme="minorHAnsi"/>
          <w:szCs w:val="36"/>
        </w:rPr>
        <w:t xml:space="preserve"> and corpus callosum and posterior to the inter-hemispheric fissure</w:t>
      </w:r>
      <w:r w:rsidR="00674934">
        <w:rPr>
          <w:rFonts w:cstheme="minorHAnsi"/>
          <w:szCs w:val="36"/>
        </w:rPr>
        <w:t xml:space="preserve"> (Fig.</w:t>
      </w:r>
      <w:r w:rsidR="00F41B22">
        <w:rPr>
          <w:rFonts w:cstheme="minorHAnsi"/>
          <w:szCs w:val="36"/>
        </w:rPr>
        <w:t>8</w:t>
      </w:r>
      <w:r w:rsidR="00674934">
        <w:rPr>
          <w:rFonts w:cstheme="minorHAnsi"/>
          <w:szCs w:val="36"/>
        </w:rPr>
        <w:t>)</w:t>
      </w:r>
      <w:r w:rsidR="002A3761">
        <w:rPr>
          <w:rFonts w:cstheme="minorHAnsi"/>
          <w:szCs w:val="36"/>
        </w:rPr>
        <w:t>.</w:t>
      </w:r>
      <w:r w:rsidR="00D610C6">
        <w:rPr>
          <w:rFonts w:cstheme="minorHAnsi"/>
          <w:szCs w:val="36"/>
        </w:rPr>
        <w:t xml:space="preserve"> The artery we choose here is the anterior cerebral artery</w:t>
      </w:r>
      <w:r w:rsidR="00EA0D52">
        <w:rPr>
          <w:rFonts w:cstheme="minorHAnsi"/>
          <w:szCs w:val="36"/>
        </w:rPr>
        <w:t xml:space="preserve"> (ACA)</w:t>
      </w:r>
      <w:r w:rsidR="00D610C6">
        <w:rPr>
          <w:rFonts w:cstheme="minorHAnsi"/>
          <w:szCs w:val="36"/>
        </w:rPr>
        <w:t>, which shows up fairly well in our scans.</w:t>
      </w:r>
      <w:r w:rsidR="0090666F">
        <w:rPr>
          <w:rFonts w:cstheme="minorHAnsi"/>
          <w:szCs w:val="36"/>
        </w:rPr>
        <w:t xml:space="preserve"> We can refer to this as the </w:t>
      </w:r>
      <w:r w:rsidR="0090666F">
        <w:rPr>
          <w:rFonts w:cstheme="minorHAnsi"/>
          <w:b/>
          <w:szCs w:val="36"/>
        </w:rPr>
        <w:t>ACA target.</w:t>
      </w:r>
    </w:p>
    <w:p w14:paraId="1CD546B6" w14:textId="178BA372" w:rsidR="00E672FE" w:rsidRPr="00E62D48" w:rsidRDefault="005B2D9A" w:rsidP="00E672AA">
      <w:pPr>
        <w:jc w:val="both"/>
        <w:rPr>
          <w:rFonts w:cstheme="minorHAnsi"/>
          <w:b/>
          <w:szCs w:val="36"/>
        </w:rPr>
      </w:pPr>
      <w:r>
        <w:rPr>
          <w:rFonts w:cstheme="minorHAnsi"/>
          <w:szCs w:val="36"/>
        </w:rPr>
        <w:t>There is another area you can find the AIF. However, this is not as consistent as the previously mentioned AIF. You may see this in the RAPID example.</w:t>
      </w:r>
      <w:r w:rsidR="00E672FE">
        <w:rPr>
          <w:rFonts w:cstheme="minorHAnsi"/>
          <w:szCs w:val="36"/>
        </w:rPr>
        <w:t xml:space="preserve"> </w:t>
      </w:r>
      <w:r w:rsidR="00DF2ED8">
        <w:rPr>
          <w:rFonts w:cstheme="minorHAnsi"/>
          <w:szCs w:val="36"/>
        </w:rPr>
        <w:t>The red dot in Fig.</w:t>
      </w:r>
      <w:r w:rsidR="00F41B22">
        <w:rPr>
          <w:rFonts w:cstheme="minorHAnsi"/>
          <w:szCs w:val="36"/>
        </w:rPr>
        <w:t>7</w:t>
      </w:r>
      <w:r w:rsidR="00DF2ED8">
        <w:rPr>
          <w:rFonts w:cstheme="minorHAnsi"/>
          <w:szCs w:val="36"/>
        </w:rPr>
        <w:t xml:space="preserve"> s</w:t>
      </w:r>
      <w:r w:rsidR="000624DD">
        <w:rPr>
          <w:rFonts w:cstheme="minorHAnsi"/>
          <w:szCs w:val="36"/>
        </w:rPr>
        <w:t>hows the A2 segment in the</w:t>
      </w:r>
      <w:r w:rsidR="00DF2ED8">
        <w:rPr>
          <w:rFonts w:cstheme="minorHAnsi"/>
          <w:szCs w:val="36"/>
        </w:rPr>
        <w:t xml:space="preserve"> internal carotid artery (ICA)</w:t>
      </w:r>
      <w:r w:rsidR="000624DD">
        <w:rPr>
          <w:rFonts w:cstheme="minorHAnsi"/>
          <w:szCs w:val="36"/>
        </w:rPr>
        <w:t xml:space="preserve"> terminus</w:t>
      </w:r>
      <w:r w:rsidR="00DF2ED8">
        <w:rPr>
          <w:rFonts w:cstheme="minorHAnsi"/>
          <w:szCs w:val="36"/>
        </w:rPr>
        <w:t>.</w:t>
      </w:r>
      <w:r w:rsidR="001724F3">
        <w:rPr>
          <w:rFonts w:cstheme="minorHAnsi"/>
          <w:szCs w:val="36"/>
        </w:rPr>
        <w:t xml:space="preserve"> This selection is lateral to the midline of the brain. It produces a very accurate AIF curve</w:t>
      </w:r>
      <w:r w:rsidR="006555E2">
        <w:rPr>
          <w:rFonts w:cstheme="minorHAnsi"/>
          <w:szCs w:val="36"/>
        </w:rPr>
        <w:t xml:space="preserve"> compared to the ACA target</w:t>
      </w:r>
      <w:r w:rsidR="001724F3">
        <w:rPr>
          <w:rFonts w:cstheme="minorHAnsi"/>
          <w:szCs w:val="36"/>
        </w:rPr>
        <w:t xml:space="preserve"> but is unreliable to target with automatic annotation.</w:t>
      </w:r>
      <w:r w:rsidR="00E62D48">
        <w:rPr>
          <w:rFonts w:cstheme="minorHAnsi"/>
          <w:szCs w:val="36"/>
        </w:rPr>
        <w:t xml:space="preserve"> We can refer to this as the </w:t>
      </w:r>
      <w:r w:rsidR="00E62D48">
        <w:rPr>
          <w:rFonts w:cstheme="minorHAnsi"/>
          <w:b/>
          <w:szCs w:val="36"/>
        </w:rPr>
        <w:t>A2 target.</w:t>
      </w:r>
    </w:p>
    <w:p w14:paraId="3D066B44" w14:textId="77777777" w:rsidR="005B2D9A" w:rsidRDefault="00E60281" w:rsidP="00E672FE">
      <w:pPr>
        <w:jc w:val="center"/>
        <w:rPr>
          <w:rFonts w:cstheme="minorHAnsi"/>
          <w:szCs w:val="36"/>
        </w:rPr>
      </w:pPr>
      <w:r>
        <w:rPr>
          <w:rFonts w:cstheme="minorHAnsi"/>
          <w:szCs w:val="36"/>
        </w:rPr>
        <w:pict w14:anchorId="665A24E9">
          <v:shape id="_x0000_i1027" type="#_x0000_t75" style="width:364.3pt;height:135.95pt">
            <v:imagedata r:id="rId24" o:title="tutorial_rapids_A2"/>
          </v:shape>
        </w:pict>
      </w:r>
    </w:p>
    <w:p w14:paraId="3A4DDD8E" w14:textId="132BCE2C" w:rsidR="005B2D9A" w:rsidRPr="00EE1DCB" w:rsidRDefault="00E672FE" w:rsidP="00EE1DCB">
      <w:pPr>
        <w:jc w:val="center"/>
        <w:rPr>
          <w:rFonts w:cstheme="minorHAnsi"/>
          <w:i/>
          <w:szCs w:val="36"/>
        </w:rPr>
      </w:pPr>
      <w:r>
        <w:rPr>
          <w:rFonts w:cstheme="minorHAnsi"/>
          <w:i/>
          <w:szCs w:val="36"/>
        </w:rPr>
        <w:t xml:space="preserve">Fig </w:t>
      </w:r>
      <w:r w:rsidR="00F41B22">
        <w:rPr>
          <w:rFonts w:cstheme="minorHAnsi"/>
          <w:i/>
          <w:szCs w:val="36"/>
        </w:rPr>
        <w:t>7</w:t>
      </w:r>
      <w:r>
        <w:rPr>
          <w:rFonts w:cstheme="minorHAnsi"/>
          <w:i/>
          <w:szCs w:val="36"/>
        </w:rPr>
        <w:t>.</w:t>
      </w:r>
      <w:r w:rsidR="00F65106">
        <w:rPr>
          <w:rFonts w:cstheme="minorHAnsi"/>
          <w:i/>
          <w:szCs w:val="36"/>
        </w:rPr>
        <w:t xml:space="preserve"> Example of the AIF found in the A2 target.</w:t>
      </w:r>
    </w:p>
    <w:p w14:paraId="58395FDC" w14:textId="77777777" w:rsidR="00674934" w:rsidRPr="004E545B" w:rsidRDefault="004459BA" w:rsidP="00E672AA">
      <w:pPr>
        <w:jc w:val="both"/>
        <w:rPr>
          <w:rFonts w:cstheme="minorHAnsi"/>
          <w:b/>
          <w:noProof/>
          <w:szCs w:val="36"/>
        </w:rPr>
      </w:pPr>
      <w:r>
        <w:rPr>
          <w:rFonts w:cstheme="minorHAnsi"/>
          <w:szCs w:val="36"/>
        </w:rPr>
        <w:t>The</w:t>
      </w:r>
      <w:r w:rsidR="00146316">
        <w:rPr>
          <w:rFonts w:cstheme="minorHAnsi"/>
          <w:szCs w:val="36"/>
        </w:rPr>
        <w:t xml:space="preserve"> </w:t>
      </w:r>
      <w:r>
        <w:rPr>
          <w:rFonts w:cstheme="minorHAnsi"/>
          <w:szCs w:val="36"/>
        </w:rPr>
        <w:t xml:space="preserve">venous output function (VOF) </w:t>
      </w:r>
      <w:r w:rsidR="00146316">
        <w:rPr>
          <w:rFonts w:cstheme="minorHAnsi"/>
          <w:szCs w:val="36"/>
        </w:rPr>
        <w:t>is defined as the concentration of the contrast medium in a vein that drains over time in a region of interest.</w:t>
      </w:r>
      <w:r w:rsidR="00DB3FB1" w:rsidRPr="00DB3FB1">
        <w:rPr>
          <w:rFonts w:cstheme="minorHAnsi"/>
          <w:szCs w:val="36"/>
        </w:rPr>
        <w:t xml:space="preserve"> </w:t>
      </w:r>
      <w:r w:rsidR="00F357D7">
        <w:rPr>
          <w:rFonts w:cstheme="minorHAnsi"/>
          <w:szCs w:val="36"/>
        </w:rPr>
        <w:t xml:space="preserve">The time-concentration curve is generally </w:t>
      </w:r>
      <w:r w:rsidR="00F357D7">
        <w:rPr>
          <w:rFonts w:cstheme="minorHAnsi"/>
          <w:b/>
          <w:szCs w:val="36"/>
        </w:rPr>
        <w:t>slower</w:t>
      </w:r>
      <w:r w:rsidR="00F357D7">
        <w:rPr>
          <w:rFonts w:cstheme="minorHAnsi"/>
          <w:szCs w:val="36"/>
        </w:rPr>
        <w:t xml:space="preserve"> and </w:t>
      </w:r>
      <w:r w:rsidR="00F357D7">
        <w:rPr>
          <w:rFonts w:cstheme="minorHAnsi"/>
          <w:b/>
          <w:szCs w:val="36"/>
        </w:rPr>
        <w:t>delayed</w:t>
      </w:r>
      <w:r w:rsidR="00F357D7">
        <w:rPr>
          <w:rFonts w:cstheme="minorHAnsi"/>
          <w:szCs w:val="36"/>
        </w:rPr>
        <w:t>.</w:t>
      </w:r>
      <w:r w:rsidR="00B65E43">
        <w:rPr>
          <w:rFonts w:cstheme="minorHAnsi"/>
          <w:szCs w:val="36"/>
        </w:rPr>
        <w:t xml:space="preserve"> The ideal VOF we can find is located at the superior sagittal sinus. The superior sagittal sinus is a large structure that is situated in the longitudinal cerebral fissure. This can easily be spotted posterior with an obvious large white spot.</w:t>
      </w:r>
      <w:r w:rsidR="004E545B">
        <w:rPr>
          <w:rFonts w:cstheme="minorHAnsi"/>
          <w:noProof/>
          <w:szCs w:val="36"/>
        </w:rPr>
        <w:t xml:space="preserve"> We can refer to this as the </w:t>
      </w:r>
      <w:r w:rsidR="005E4217">
        <w:rPr>
          <w:rFonts w:cstheme="minorHAnsi"/>
          <w:b/>
          <w:noProof/>
          <w:szCs w:val="36"/>
        </w:rPr>
        <w:t>SSS (superior sagittal sinus) target</w:t>
      </w:r>
      <w:r w:rsidR="004C6FFF">
        <w:rPr>
          <w:rFonts w:cstheme="minorHAnsi"/>
          <w:b/>
          <w:noProof/>
          <w:szCs w:val="36"/>
        </w:rPr>
        <w:t>.</w:t>
      </w:r>
    </w:p>
    <w:p w14:paraId="2C1F5B82" w14:textId="77777777" w:rsidR="00430BC2" w:rsidRDefault="00674934" w:rsidP="00E672AA">
      <w:pPr>
        <w:jc w:val="both"/>
        <w:rPr>
          <w:rFonts w:cstheme="minorHAnsi"/>
          <w:szCs w:val="36"/>
        </w:rPr>
      </w:pPr>
      <w:r>
        <w:rPr>
          <w:rFonts w:cstheme="minorHAnsi"/>
          <w:noProof/>
          <w:szCs w:val="36"/>
        </w:rPr>
        <w:drawing>
          <wp:inline distT="0" distB="0" distL="0" distR="0" wp14:anchorId="2B46EDC4" wp14:editId="5B1C39FD">
            <wp:extent cx="5943600" cy="1764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lebsee\AppData\Local\Microsoft\Windows\INetCache\Content.Word\tutorial_label.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43600" cy="1764665"/>
                    </a:xfrm>
                    <a:prstGeom prst="rect">
                      <a:avLst/>
                    </a:prstGeom>
                    <a:noFill/>
                    <a:ln>
                      <a:noFill/>
                    </a:ln>
                  </pic:spPr>
                </pic:pic>
              </a:graphicData>
            </a:graphic>
          </wp:inline>
        </w:drawing>
      </w:r>
    </w:p>
    <w:p w14:paraId="4A0642DF" w14:textId="68275639" w:rsidR="005B2D9A" w:rsidRDefault="00430BC2" w:rsidP="00430BC2">
      <w:pPr>
        <w:spacing w:before="240"/>
        <w:jc w:val="center"/>
        <w:rPr>
          <w:rFonts w:cstheme="minorHAnsi"/>
          <w:i/>
          <w:szCs w:val="36"/>
        </w:rPr>
      </w:pPr>
      <w:r>
        <w:rPr>
          <w:rFonts w:cstheme="minorHAnsi"/>
          <w:i/>
          <w:szCs w:val="36"/>
        </w:rPr>
        <w:t xml:space="preserve">Fig </w:t>
      </w:r>
      <w:r w:rsidR="00F41B22">
        <w:rPr>
          <w:rFonts w:cstheme="minorHAnsi"/>
          <w:i/>
          <w:szCs w:val="36"/>
        </w:rPr>
        <w:t>8</w:t>
      </w:r>
      <w:r>
        <w:rPr>
          <w:rFonts w:cstheme="minorHAnsi"/>
          <w:i/>
          <w:szCs w:val="36"/>
        </w:rPr>
        <w:t>. Example locations of the AIF/VOF. The ideal AIF is located anterior to the corpus callosum and lateral ventricles, and posterior to the inter-hemispheric fissure. The ideal VOF is located posterior at the superior sagittal sinus.</w:t>
      </w:r>
    </w:p>
    <w:p w14:paraId="6D404B23" w14:textId="77777777" w:rsidR="00E672AA" w:rsidRPr="00B65E43" w:rsidRDefault="00E672AA" w:rsidP="005B2D9A">
      <w:pPr>
        <w:spacing w:before="240"/>
        <w:jc w:val="both"/>
        <w:rPr>
          <w:rFonts w:cstheme="minorHAnsi"/>
          <w:szCs w:val="36"/>
        </w:rPr>
      </w:pPr>
      <w:r>
        <w:rPr>
          <w:rFonts w:asciiTheme="majorHAnsi" w:hAnsiTheme="majorHAnsi" w:cstheme="majorHAnsi"/>
          <w:sz w:val="36"/>
          <w:szCs w:val="36"/>
        </w:rPr>
        <w:br w:type="page"/>
      </w:r>
    </w:p>
    <w:p w14:paraId="568F6DA8" w14:textId="6AAED9D4" w:rsidR="009F78DB" w:rsidRPr="005E3E14" w:rsidRDefault="009F78DB" w:rsidP="00265C4B">
      <w:pPr>
        <w:jc w:val="center"/>
        <w:rPr>
          <w:rFonts w:asciiTheme="majorHAnsi" w:hAnsiTheme="majorHAnsi" w:cstheme="majorHAnsi"/>
          <w:sz w:val="36"/>
          <w:szCs w:val="36"/>
        </w:rPr>
      </w:pPr>
      <w:r w:rsidRPr="005E3E14">
        <w:rPr>
          <w:rFonts w:asciiTheme="majorHAnsi" w:hAnsiTheme="majorHAnsi" w:cstheme="majorHAnsi"/>
          <w:sz w:val="36"/>
          <w:szCs w:val="36"/>
        </w:rPr>
        <w:lastRenderedPageBreak/>
        <w:t>Section 1</w:t>
      </w:r>
      <w:r w:rsidR="008E63F8">
        <w:rPr>
          <w:rFonts w:asciiTheme="majorHAnsi" w:hAnsiTheme="majorHAnsi" w:cstheme="majorHAnsi"/>
          <w:sz w:val="36"/>
          <w:szCs w:val="36"/>
        </w:rPr>
        <w:t>c</w:t>
      </w:r>
      <w:r w:rsidRPr="005E3E14">
        <w:rPr>
          <w:rFonts w:asciiTheme="majorHAnsi" w:hAnsiTheme="majorHAnsi" w:cstheme="majorHAnsi"/>
          <w:sz w:val="36"/>
          <w:szCs w:val="36"/>
        </w:rPr>
        <w:t>: Setup</w:t>
      </w:r>
      <w:r w:rsidR="00777A6E" w:rsidRPr="005E3E14">
        <w:rPr>
          <w:rFonts w:asciiTheme="majorHAnsi" w:hAnsiTheme="majorHAnsi" w:cstheme="majorHAnsi"/>
          <w:sz w:val="36"/>
          <w:szCs w:val="36"/>
        </w:rPr>
        <w:t xml:space="preserve"> (One-time)</w:t>
      </w:r>
    </w:p>
    <w:p w14:paraId="576EAE41" w14:textId="77777777" w:rsidR="004D165B" w:rsidRPr="009F7840" w:rsidRDefault="00265C4B" w:rsidP="00455CCD">
      <w:pPr>
        <w:jc w:val="both"/>
        <w:rPr>
          <w:rFonts w:cstheme="minorHAnsi"/>
        </w:rPr>
      </w:pPr>
      <w:r>
        <w:rPr>
          <w:rFonts w:cstheme="minorHAnsi"/>
          <w:b/>
          <w:noProof/>
          <w:u w:val="single"/>
        </w:rPr>
        <w:drawing>
          <wp:anchor distT="0" distB="0" distL="114300" distR="114300" simplePos="0" relativeHeight="251658240" behindDoc="0" locked="0" layoutInCell="1" allowOverlap="1" wp14:anchorId="64E98B2E" wp14:editId="6E8D4F9B">
            <wp:simplePos x="0" y="0"/>
            <wp:positionH relativeFrom="margin">
              <wp:align>right</wp:align>
            </wp:positionH>
            <wp:positionV relativeFrom="paragraph">
              <wp:posOffset>26338</wp:posOffset>
            </wp:positionV>
            <wp:extent cx="983615" cy="4758055"/>
            <wp:effectExtent l="19050" t="19050" r="26035" b="234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3615" cy="47580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F7840">
        <w:rPr>
          <w:rFonts w:cstheme="minorHAnsi"/>
        </w:rPr>
        <w:t xml:space="preserve">In this section, we will </w:t>
      </w:r>
      <w:proofErr w:type="gramStart"/>
      <w:r w:rsidR="009F7840">
        <w:rPr>
          <w:rFonts w:cstheme="minorHAnsi"/>
        </w:rPr>
        <w:t>setup</w:t>
      </w:r>
      <w:proofErr w:type="gramEnd"/>
      <w:r w:rsidR="009F7840">
        <w:rPr>
          <w:rFonts w:cstheme="minorHAnsi"/>
        </w:rPr>
        <w:t xml:space="preserve"> the work environment. We will use the </w:t>
      </w:r>
      <w:r w:rsidR="009F7840">
        <w:rPr>
          <w:rFonts w:cstheme="minorHAnsi"/>
          <w:b/>
        </w:rPr>
        <w:t>Open OnDemand</w:t>
      </w:r>
      <w:r w:rsidR="009F7840">
        <w:rPr>
          <w:rFonts w:cstheme="minorHAnsi"/>
        </w:rPr>
        <w:t xml:space="preserve"> service provided with HPG to access the tools we need. We will copy the necessary files to process and annotate the data.</w:t>
      </w:r>
    </w:p>
    <w:p w14:paraId="4C1FE6DA" w14:textId="77777777" w:rsidR="009F78DB" w:rsidRDefault="00D231C6" w:rsidP="00D231C6">
      <w:pPr>
        <w:pStyle w:val="ListParagraph"/>
        <w:numPr>
          <w:ilvl w:val="0"/>
          <w:numId w:val="6"/>
        </w:numPr>
        <w:spacing w:line="360" w:lineRule="auto"/>
        <w:rPr>
          <w:rFonts w:cstheme="minorHAnsi"/>
          <w:bCs/>
        </w:rPr>
      </w:pPr>
      <w:r>
        <w:rPr>
          <w:rFonts w:cstheme="minorHAnsi"/>
          <w:bCs/>
        </w:rPr>
        <w:t xml:space="preserve">Navigate to </w:t>
      </w:r>
      <w:hyperlink r:id="rId27" w:history="1">
        <w:r w:rsidRPr="00D231C6">
          <w:rPr>
            <w:rStyle w:val="Hyperlink"/>
            <w:rFonts w:cstheme="minorHAnsi"/>
            <w:bCs/>
          </w:rPr>
          <w:t>Open OnDemand</w:t>
        </w:r>
      </w:hyperlink>
      <w:r>
        <w:rPr>
          <w:rFonts w:cstheme="minorHAnsi"/>
          <w:bCs/>
        </w:rPr>
        <w:t xml:space="preserve"> or type ood.rc.ufl.edu in the address bar.</w:t>
      </w:r>
    </w:p>
    <w:p w14:paraId="7EE820F8" w14:textId="77777777" w:rsidR="00D231C6" w:rsidRDefault="00D231C6" w:rsidP="00D231C6">
      <w:pPr>
        <w:pStyle w:val="ListParagraph"/>
        <w:numPr>
          <w:ilvl w:val="0"/>
          <w:numId w:val="6"/>
        </w:numPr>
        <w:spacing w:line="360" w:lineRule="auto"/>
        <w:rPr>
          <w:rFonts w:cstheme="minorHAnsi"/>
          <w:bCs/>
        </w:rPr>
      </w:pPr>
      <w:r>
        <w:rPr>
          <w:rFonts w:cstheme="minorHAnsi"/>
          <w:bCs/>
        </w:rPr>
        <w:t>Click on the Interactive Apps tab and select MATLAB.</w:t>
      </w:r>
    </w:p>
    <w:p w14:paraId="2A45B9E3" w14:textId="77777777" w:rsidR="00D231C6" w:rsidRDefault="00D231C6" w:rsidP="005E3E14">
      <w:pPr>
        <w:pStyle w:val="ListParagraph"/>
        <w:numPr>
          <w:ilvl w:val="0"/>
          <w:numId w:val="6"/>
        </w:numPr>
        <w:spacing w:line="360" w:lineRule="auto"/>
        <w:rPr>
          <w:rFonts w:cstheme="minorHAnsi"/>
          <w:bCs/>
        </w:rPr>
      </w:pPr>
      <w:r>
        <w:rPr>
          <w:rFonts w:cstheme="minorHAnsi"/>
          <w:bCs/>
        </w:rPr>
        <w:t>Use the following fields to launch MATLAB</w:t>
      </w:r>
      <w:r w:rsidR="005E3E14">
        <w:rPr>
          <w:rFonts w:cstheme="minorHAnsi"/>
          <w:bCs/>
        </w:rPr>
        <w:t>.</w:t>
      </w:r>
    </w:p>
    <w:tbl>
      <w:tblPr>
        <w:tblStyle w:val="PlainTable3"/>
        <w:tblW w:w="0" w:type="auto"/>
        <w:jc w:val="center"/>
        <w:tblLook w:val="04A0" w:firstRow="1" w:lastRow="0" w:firstColumn="1" w:lastColumn="0" w:noHBand="0" w:noVBand="1"/>
      </w:tblPr>
      <w:tblGrid>
        <w:gridCol w:w="2582"/>
        <w:gridCol w:w="1796"/>
      </w:tblGrid>
      <w:tr w:rsidR="005E3E14" w14:paraId="29F0F2AE" w14:textId="77777777" w:rsidTr="00D0692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tcPr>
          <w:p w14:paraId="4FF9139A" w14:textId="77777777" w:rsidR="005E3E14" w:rsidRPr="00AD5AFA" w:rsidRDefault="005E3E14" w:rsidP="00E1032B">
            <w:pPr>
              <w:spacing w:line="276" w:lineRule="auto"/>
              <w:jc w:val="center"/>
              <w:rPr>
                <w:b w:val="0"/>
              </w:rPr>
            </w:pPr>
            <w:r w:rsidRPr="00AD5AFA">
              <w:t>General Form Fields</w:t>
            </w:r>
          </w:p>
        </w:tc>
        <w:tc>
          <w:tcPr>
            <w:tcW w:w="1796" w:type="dxa"/>
            <w:tcBorders>
              <w:top w:val="single" w:sz="4" w:space="0" w:color="auto"/>
              <w:right w:val="single" w:sz="4" w:space="0" w:color="auto"/>
            </w:tcBorders>
          </w:tcPr>
          <w:p w14:paraId="2171E87E" w14:textId="77777777" w:rsidR="005E3E14" w:rsidRPr="00AD5AFA" w:rsidRDefault="005E3E14" w:rsidP="00E1032B">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AD5AFA">
              <w:t>MATLAB</w:t>
            </w:r>
          </w:p>
        </w:tc>
      </w:tr>
      <w:tr w:rsidR="005E3E14" w14:paraId="5FBD27D7"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1B9ACCF0" w14:textId="77777777" w:rsidR="005E3E14" w:rsidRPr="00D06925" w:rsidRDefault="005E3E14" w:rsidP="00D06925">
            <w:pPr>
              <w:spacing w:line="276" w:lineRule="auto"/>
              <w:jc w:val="right"/>
              <w:rPr>
                <w:b w:val="0"/>
                <w:bCs w:val="0"/>
                <w:caps w:val="0"/>
              </w:rPr>
            </w:pPr>
            <w:r w:rsidRPr="00D06925">
              <w:rPr>
                <w:b w:val="0"/>
                <w:bCs w:val="0"/>
                <w:caps w:val="0"/>
              </w:rPr>
              <w:t>Number of MPI Tasks</w:t>
            </w:r>
          </w:p>
        </w:tc>
        <w:tc>
          <w:tcPr>
            <w:tcW w:w="1796" w:type="dxa"/>
            <w:tcBorders>
              <w:right w:val="single" w:sz="4" w:space="0" w:color="auto"/>
            </w:tcBorders>
          </w:tcPr>
          <w:p w14:paraId="1CB4D0DB"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r>
      <w:tr w:rsidR="005E3E14" w14:paraId="6B8B4FAB"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76AE4B7A" w14:textId="77777777" w:rsidR="005E3E14" w:rsidRPr="00D06925" w:rsidRDefault="005E3E14" w:rsidP="00D06925">
            <w:pPr>
              <w:spacing w:line="276" w:lineRule="auto"/>
              <w:jc w:val="right"/>
              <w:rPr>
                <w:b w:val="0"/>
                <w:bCs w:val="0"/>
                <w:caps w:val="0"/>
              </w:rPr>
            </w:pPr>
            <w:r w:rsidRPr="00D06925">
              <w:rPr>
                <w:b w:val="0"/>
                <w:bCs w:val="0"/>
                <w:caps w:val="0"/>
              </w:rPr>
              <w:t>MATLAB version</w:t>
            </w:r>
          </w:p>
        </w:tc>
        <w:tc>
          <w:tcPr>
            <w:tcW w:w="1796" w:type="dxa"/>
            <w:tcBorders>
              <w:right w:val="single" w:sz="4" w:space="0" w:color="auto"/>
            </w:tcBorders>
          </w:tcPr>
          <w:p w14:paraId="17928880"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r>
              <w:t>R2022a</w:t>
            </w:r>
          </w:p>
        </w:tc>
      </w:tr>
      <w:tr w:rsidR="005E3E14" w14:paraId="6D6C8CA2"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5A7C43AA" w14:textId="77777777" w:rsidR="005E3E14" w:rsidRPr="00D06925" w:rsidRDefault="005E3E14" w:rsidP="00D06925">
            <w:pPr>
              <w:spacing w:line="276" w:lineRule="auto"/>
              <w:jc w:val="right"/>
              <w:rPr>
                <w:b w:val="0"/>
                <w:bCs w:val="0"/>
                <w:caps w:val="0"/>
              </w:rPr>
            </w:pPr>
            <w:r w:rsidRPr="00D06925">
              <w:rPr>
                <w:b w:val="0"/>
                <w:bCs w:val="0"/>
                <w:caps w:val="0"/>
              </w:rPr>
              <w:t xml:space="preserve">Number of CPU cores </w:t>
            </w:r>
          </w:p>
        </w:tc>
        <w:tc>
          <w:tcPr>
            <w:tcW w:w="1796" w:type="dxa"/>
            <w:tcBorders>
              <w:right w:val="single" w:sz="4" w:space="0" w:color="auto"/>
            </w:tcBorders>
          </w:tcPr>
          <w:p w14:paraId="6C3CA400"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5E3E14" w14:paraId="7364CFDC"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785C0DC5" w14:textId="77777777" w:rsidR="005E3E14" w:rsidRPr="00D06925" w:rsidRDefault="005E3E14" w:rsidP="00D06925">
            <w:pPr>
              <w:spacing w:line="276" w:lineRule="auto"/>
              <w:jc w:val="right"/>
              <w:rPr>
                <w:b w:val="0"/>
                <w:bCs w:val="0"/>
                <w:caps w:val="0"/>
              </w:rPr>
            </w:pPr>
            <w:r w:rsidRPr="00D06925">
              <w:rPr>
                <w:b w:val="0"/>
                <w:bCs w:val="0"/>
                <w:caps w:val="0"/>
              </w:rPr>
              <w:t>Maximum memory (GB)</w:t>
            </w:r>
          </w:p>
        </w:tc>
        <w:tc>
          <w:tcPr>
            <w:tcW w:w="1796" w:type="dxa"/>
            <w:tcBorders>
              <w:right w:val="single" w:sz="4" w:space="0" w:color="auto"/>
            </w:tcBorders>
          </w:tcPr>
          <w:p w14:paraId="7E89468F"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5E3E14" w14:paraId="7CAEE8F1"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7D872B1F" w14:textId="77777777" w:rsidR="005E3E14" w:rsidRPr="00D06925" w:rsidRDefault="005E3E14" w:rsidP="00D06925">
            <w:pPr>
              <w:spacing w:line="276" w:lineRule="auto"/>
              <w:jc w:val="right"/>
              <w:rPr>
                <w:b w:val="0"/>
                <w:bCs w:val="0"/>
                <w:caps w:val="0"/>
              </w:rPr>
            </w:pPr>
            <w:r w:rsidRPr="00D06925">
              <w:rPr>
                <w:b w:val="0"/>
                <w:bCs w:val="0"/>
                <w:caps w:val="0"/>
              </w:rPr>
              <w:t>Time Requested (</w:t>
            </w:r>
            <w:proofErr w:type="spellStart"/>
            <w:r w:rsidRPr="00D06925">
              <w:rPr>
                <w:b w:val="0"/>
                <w:bCs w:val="0"/>
                <w:caps w:val="0"/>
              </w:rPr>
              <w:t>hrs</w:t>
            </w:r>
            <w:proofErr w:type="spellEnd"/>
            <w:r w:rsidRPr="00D06925">
              <w:rPr>
                <w:b w:val="0"/>
                <w:bCs w:val="0"/>
                <w:caps w:val="0"/>
              </w:rPr>
              <w:t>)</w:t>
            </w:r>
          </w:p>
        </w:tc>
        <w:tc>
          <w:tcPr>
            <w:tcW w:w="1796" w:type="dxa"/>
            <w:tcBorders>
              <w:right w:val="single" w:sz="4" w:space="0" w:color="auto"/>
            </w:tcBorders>
          </w:tcPr>
          <w:p w14:paraId="458E3C5F"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12</w:t>
            </w:r>
          </w:p>
        </w:tc>
      </w:tr>
      <w:tr w:rsidR="005E3E14" w14:paraId="50DD48F1"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5D2B5CFC" w14:textId="77777777" w:rsidR="005E3E14" w:rsidRPr="00D06925" w:rsidRDefault="005E3E14" w:rsidP="00D06925">
            <w:pPr>
              <w:spacing w:line="276" w:lineRule="auto"/>
              <w:jc w:val="right"/>
              <w:rPr>
                <w:b w:val="0"/>
                <w:bCs w:val="0"/>
                <w:caps w:val="0"/>
              </w:rPr>
            </w:pPr>
            <w:r w:rsidRPr="00D06925">
              <w:rPr>
                <w:b w:val="0"/>
                <w:bCs w:val="0"/>
                <w:caps w:val="0"/>
              </w:rPr>
              <w:t>Cluster partition</w:t>
            </w:r>
          </w:p>
        </w:tc>
        <w:tc>
          <w:tcPr>
            <w:tcW w:w="1796" w:type="dxa"/>
            <w:tcBorders>
              <w:right w:val="single" w:sz="4" w:space="0" w:color="auto"/>
            </w:tcBorders>
          </w:tcPr>
          <w:p w14:paraId="639B1E10"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hpg</w:t>
            </w:r>
            <w:proofErr w:type="spellEnd"/>
            <w:r>
              <w:t>-default</w:t>
            </w:r>
          </w:p>
        </w:tc>
      </w:tr>
      <w:tr w:rsidR="005E3E14" w14:paraId="1DF5FF5E"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54442C6D" w14:textId="77777777" w:rsidR="005E3E14" w:rsidRPr="00D06925" w:rsidRDefault="005E3E14" w:rsidP="00D06925">
            <w:pPr>
              <w:spacing w:line="276" w:lineRule="auto"/>
              <w:jc w:val="right"/>
              <w:rPr>
                <w:b w:val="0"/>
                <w:bCs w:val="0"/>
                <w:caps w:val="0"/>
              </w:rPr>
            </w:pPr>
            <w:r w:rsidRPr="00D06925">
              <w:rPr>
                <w:b w:val="0"/>
                <w:bCs w:val="0"/>
                <w:caps w:val="0"/>
              </w:rPr>
              <w:t>SLURM Account</w:t>
            </w:r>
          </w:p>
        </w:tc>
        <w:tc>
          <w:tcPr>
            <w:tcW w:w="1796" w:type="dxa"/>
            <w:tcBorders>
              <w:right w:val="single" w:sz="4" w:space="0" w:color="auto"/>
            </w:tcBorders>
          </w:tcPr>
          <w:p w14:paraId="56693A7F"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ruogu.fang</w:t>
            </w:r>
            <w:proofErr w:type="spellEnd"/>
          </w:p>
        </w:tc>
      </w:tr>
      <w:tr w:rsidR="005E3E14" w14:paraId="56F3EE4E"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01527BD7" w14:textId="77777777" w:rsidR="005E3E14" w:rsidRPr="00D06925" w:rsidRDefault="005E3E14" w:rsidP="00D06925">
            <w:pPr>
              <w:spacing w:line="276" w:lineRule="auto"/>
              <w:jc w:val="right"/>
              <w:rPr>
                <w:b w:val="0"/>
                <w:bCs w:val="0"/>
                <w:caps w:val="0"/>
              </w:rPr>
            </w:pPr>
            <w:r w:rsidRPr="00D06925">
              <w:rPr>
                <w:b w:val="0"/>
                <w:bCs w:val="0"/>
                <w:caps w:val="0"/>
              </w:rPr>
              <w:t>QoS</w:t>
            </w:r>
          </w:p>
        </w:tc>
        <w:tc>
          <w:tcPr>
            <w:tcW w:w="1796" w:type="dxa"/>
            <w:tcBorders>
              <w:right w:val="single" w:sz="4" w:space="0" w:color="auto"/>
            </w:tcBorders>
          </w:tcPr>
          <w:p w14:paraId="54658D8B"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ruogu.fang</w:t>
            </w:r>
            <w:proofErr w:type="spellEnd"/>
          </w:p>
        </w:tc>
      </w:tr>
      <w:tr w:rsidR="005E3E14" w14:paraId="645C5C68"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6709FF59" w14:textId="77777777" w:rsidR="005E3E14" w:rsidRPr="00D06925" w:rsidRDefault="005E3E14" w:rsidP="00D06925">
            <w:pPr>
              <w:spacing w:line="276" w:lineRule="auto"/>
              <w:jc w:val="right"/>
              <w:rPr>
                <w:b w:val="0"/>
                <w:bCs w:val="0"/>
                <w:caps w:val="0"/>
              </w:rPr>
            </w:pPr>
            <w:r w:rsidRPr="00D06925">
              <w:rPr>
                <w:b w:val="0"/>
                <w:bCs w:val="0"/>
                <w:caps w:val="0"/>
              </w:rPr>
              <w:t>Generic Resource Request</w:t>
            </w:r>
          </w:p>
        </w:tc>
        <w:tc>
          <w:tcPr>
            <w:tcW w:w="1796" w:type="dxa"/>
            <w:tcBorders>
              <w:right w:val="single" w:sz="4" w:space="0" w:color="auto"/>
            </w:tcBorders>
          </w:tcPr>
          <w:p w14:paraId="0595F172"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r>
      <w:tr w:rsidR="005E3E14" w14:paraId="08F04AB3"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tcPr>
          <w:p w14:paraId="4651F240" w14:textId="77777777" w:rsidR="005E3E14" w:rsidRPr="00D06925" w:rsidRDefault="005E3E14" w:rsidP="00D06925">
            <w:pPr>
              <w:spacing w:line="276" w:lineRule="auto"/>
              <w:jc w:val="right"/>
              <w:rPr>
                <w:b w:val="0"/>
                <w:bCs w:val="0"/>
                <w:caps w:val="0"/>
              </w:rPr>
            </w:pPr>
            <w:r w:rsidRPr="00D06925">
              <w:rPr>
                <w:b w:val="0"/>
                <w:bCs w:val="0"/>
                <w:caps w:val="0"/>
              </w:rPr>
              <w:t>Additional SLURM Options</w:t>
            </w:r>
          </w:p>
        </w:tc>
        <w:tc>
          <w:tcPr>
            <w:tcW w:w="1796" w:type="dxa"/>
            <w:tcBorders>
              <w:bottom w:val="single" w:sz="4" w:space="0" w:color="auto"/>
              <w:right w:val="single" w:sz="4" w:space="0" w:color="auto"/>
            </w:tcBorders>
          </w:tcPr>
          <w:p w14:paraId="50C74D60"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r>
    </w:tbl>
    <w:p w14:paraId="056E5AF2" w14:textId="77777777" w:rsidR="005E3E14" w:rsidRPr="005E3E14" w:rsidRDefault="005E3E14" w:rsidP="00D06925">
      <w:pPr>
        <w:spacing w:line="360" w:lineRule="auto"/>
        <w:jc w:val="center"/>
        <w:rPr>
          <w:rFonts w:cstheme="minorHAnsi"/>
          <w:bCs/>
          <w:i/>
          <w:iCs/>
        </w:rPr>
      </w:pPr>
      <w:r>
        <w:rPr>
          <w:rFonts w:cstheme="minorHAnsi"/>
          <w:bCs/>
          <w:i/>
          <w:iCs/>
        </w:rPr>
        <w:t>Table 1. General form fields for OOD MATLAB</w:t>
      </w:r>
    </w:p>
    <w:p w14:paraId="75A3A5F1" w14:textId="77777777" w:rsidR="005E3E14" w:rsidRDefault="004D2FBF" w:rsidP="005E3E14">
      <w:pPr>
        <w:pStyle w:val="ListParagraph"/>
        <w:numPr>
          <w:ilvl w:val="0"/>
          <w:numId w:val="6"/>
        </w:numPr>
        <w:spacing w:line="360" w:lineRule="auto"/>
        <w:rPr>
          <w:rFonts w:cstheme="minorHAnsi"/>
          <w:bCs/>
        </w:rPr>
      </w:pPr>
      <w:r>
        <w:rPr>
          <w:rFonts w:cstheme="minorHAnsi"/>
          <w:bCs/>
        </w:rPr>
        <w:t>Open a Terminal by clicking the top-left Applications button.</w:t>
      </w:r>
    </w:p>
    <w:p w14:paraId="2221F8F3" w14:textId="77777777" w:rsidR="004D2FBF" w:rsidRDefault="004D2FBF" w:rsidP="005E3E14">
      <w:pPr>
        <w:pStyle w:val="ListParagraph"/>
        <w:numPr>
          <w:ilvl w:val="0"/>
          <w:numId w:val="6"/>
        </w:numPr>
        <w:spacing w:line="360" w:lineRule="auto"/>
        <w:rPr>
          <w:rFonts w:cstheme="minorHAnsi"/>
          <w:bCs/>
        </w:rPr>
      </w:pPr>
      <w:r>
        <w:rPr>
          <w:rFonts w:cstheme="minorHAnsi"/>
          <w:bCs/>
        </w:rPr>
        <w:t>Replace USER with your HPG username and run the command below:</w:t>
      </w:r>
    </w:p>
    <w:p w14:paraId="0C58596C" w14:textId="77777777" w:rsidR="004D2FBF" w:rsidRPr="00671729" w:rsidRDefault="004D2FBF" w:rsidP="004D2FBF">
      <w:pPr>
        <w:spacing w:line="360" w:lineRule="auto"/>
        <w:jc w:val="center"/>
        <w:rPr>
          <w:rFonts w:ascii="Consolas" w:hAnsi="Consolas" w:cstheme="minorHAnsi"/>
          <w:b/>
          <w:bCs/>
        </w:rPr>
      </w:pPr>
      <w:r w:rsidRPr="00671729">
        <w:rPr>
          <w:rFonts w:ascii="Consolas" w:hAnsi="Consolas" w:cstheme="minorHAnsi"/>
          <w:b/>
          <w:bCs/>
          <w:sz w:val="20"/>
          <w:szCs w:val="20"/>
        </w:rPr>
        <w:t>cp -R /red/</w:t>
      </w:r>
      <w:proofErr w:type="spellStart"/>
      <w:r w:rsidRPr="00671729">
        <w:rPr>
          <w:rFonts w:ascii="Consolas" w:hAnsi="Consolas" w:cstheme="minorHAnsi"/>
          <w:b/>
          <w:bCs/>
          <w:sz w:val="20"/>
          <w:szCs w:val="20"/>
        </w:rPr>
        <w:t>ruogu.fang</w:t>
      </w:r>
      <w:proofErr w:type="spellEnd"/>
      <w:r w:rsidRPr="00671729">
        <w:rPr>
          <w:rFonts w:ascii="Consolas" w:hAnsi="Consolas" w:cstheme="minorHAnsi"/>
          <w:b/>
          <w:bCs/>
          <w:sz w:val="20"/>
          <w:szCs w:val="20"/>
        </w:rPr>
        <w:t>/</w:t>
      </w:r>
      <w:proofErr w:type="spellStart"/>
      <w:r w:rsidRPr="00671729">
        <w:rPr>
          <w:rFonts w:ascii="Consolas" w:hAnsi="Consolas" w:cstheme="minorHAnsi"/>
          <w:b/>
          <w:bCs/>
          <w:sz w:val="20"/>
          <w:szCs w:val="20"/>
        </w:rPr>
        <w:t>kylebsee</w:t>
      </w:r>
      <w:proofErr w:type="spellEnd"/>
      <w:r w:rsidRPr="00671729">
        <w:rPr>
          <w:rFonts w:ascii="Consolas" w:hAnsi="Consolas" w:cstheme="minorHAnsi"/>
          <w:b/>
          <w:bCs/>
          <w:sz w:val="20"/>
          <w:szCs w:val="20"/>
        </w:rPr>
        <w:t>/MAGIC/AIF-VOF/ /blue/</w:t>
      </w:r>
      <w:proofErr w:type="spellStart"/>
      <w:r w:rsidRPr="00671729">
        <w:rPr>
          <w:rFonts w:ascii="Consolas" w:hAnsi="Consolas" w:cstheme="minorHAnsi"/>
          <w:b/>
          <w:bCs/>
          <w:sz w:val="20"/>
          <w:szCs w:val="20"/>
        </w:rPr>
        <w:t>ruogu.fang</w:t>
      </w:r>
      <w:proofErr w:type="spellEnd"/>
      <w:r w:rsidRPr="00671729">
        <w:rPr>
          <w:rFonts w:ascii="Consolas" w:hAnsi="Consolas" w:cstheme="minorHAnsi"/>
          <w:b/>
          <w:bCs/>
          <w:sz w:val="20"/>
          <w:szCs w:val="20"/>
        </w:rPr>
        <w:t>/USER/</w:t>
      </w:r>
    </w:p>
    <w:p w14:paraId="346B413A" w14:textId="485B4746" w:rsidR="004D2FBF" w:rsidRDefault="004D2FBF" w:rsidP="004D2FBF">
      <w:pPr>
        <w:pStyle w:val="ListParagraph"/>
        <w:numPr>
          <w:ilvl w:val="0"/>
          <w:numId w:val="6"/>
        </w:numPr>
        <w:spacing w:line="360" w:lineRule="auto"/>
        <w:rPr>
          <w:rFonts w:cstheme="minorHAnsi"/>
          <w:bCs/>
        </w:rPr>
      </w:pPr>
      <w:r>
        <w:rPr>
          <w:rFonts w:cstheme="minorHAnsi"/>
          <w:bCs/>
        </w:rPr>
        <w:t>Using MATLAB, change the address bar to /blue/</w:t>
      </w:r>
      <w:proofErr w:type="spellStart"/>
      <w:r>
        <w:rPr>
          <w:rFonts w:cstheme="minorHAnsi"/>
          <w:bCs/>
        </w:rPr>
        <w:t>ruogu.fang</w:t>
      </w:r>
      <w:proofErr w:type="spellEnd"/>
      <w:r>
        <w:rPr>
          <w:rFonts w:cstheme="minorHAnsi"/>
          <w:bCs/>
        </w:rPr>
        <w:t>/USER/</w:t>
      </w:r>
    </w:p>
    <w:p w14:paraId="70CA14EE" w14:textId="293BF111" w:rsidR="00ED41C8" w:rsidRDefault="00ED41C8" w:rsidP="004D2FBF">
      <w:pPr>
        <w:pStyle w:val="ListParagraph"/>
        <w:numPr>
          <w:ilvl w:val="0"/>
          <w:numId w:val="6"/>
        </w:numPr>
        <w:spacing w:line="360" w:lineRule="auto"/>
        <w:rPr>
          <w:rFonts w:cstheme="minorHAnsi"/>
          <w:bCs/>
        </w:rPr>
      </w:pPr>
      <w:r>
        <w:rPr>
          <w:rFonts w:cstheme="minorHAnsi"/>
          <w:bCs/>
        </w:rPr>
        <w:t xml:space="preserve">Open the </w:t>
      </w:r>
      <w:proofErr w:type="spellStart"/>
      <w:r w:rsidRPr="00192E4D">
        <w:rPr>
          <w:rFonts w:cstheme="minorHAnsi"/>
          <w:bCs/>
          <w:u w:val="single"/>
        </w:rPr>
        <w:t>ct_annotation.m</w:t>
      </w:r>
      <w:proofErr w:type="spellEnd"/>
      <w:r>
        <w:rPr>
          <w:rFonts w:cstheme="minorHAnsi"/>
          <w:bCs/>
        </w:rPr>
        <w:t xml:space="preserve"> and </w:t>
      </w:r>
      <w:proofErr w:type="spellStart"/>
      <w:r w:rsidRPr="00192E4D">
        <w:rPr>
          <w:rFonts w:cstheme="minorHAnsi"/>
          <w:bCs/>
          <w:u w:val="single"/>
        </w:rPr>
        <w:t>practice_code.m</w:t>
      </w:r>
      <w:proofErr w:type="spellEnd"/>
      <w:r>
        <w:rPr>
          <w:rFonts w:cstheme="minorHAnsi"/>
          <w:bCs/>
        </w:rPr>
        <w:t xml:space="preserve"> file and update the </w:t>
      </w:r>
      <w:r w:rsidRPr="00622150">
        <w:rPr>
          <w:rFonts w:cstheme="minorHAnsi"/>
          <w:b/>
          <w:bCs/>
        </w:rPr>
        <w:t>initials</w:t>
      </w:r>
      <w:r>
        <w:rPr>
          <w:rFonts w:cstheme="minorHAnsi"/>
          <w:bCs/>
        </w:rPr>
        <w:t xml:space="preserve"> variable.</w:t>
      </w:r>
    </w:p>
    <w:p w14:paraId="79A3FB32" w14:textId="7F735C7F" w:rsidR="002E5F32" w:rsidRDefault="004D2FBF" w:rsidP="00924C69">
      <w:pPr>
        <w:spacing w:line="240" w:lineRule="auto"/>
        <w:jc w:val="both"/>
        <w:rPr>
          <w:rFonts w:cstheme="minorHAnsi"/>
          <w:bCs/>
        </w:rPr>
      </w:pPr>
      <w:r>
        <w:rPr>
          <w:rFonts w:cstheme="minorHAnsi"/>
          <w:bCs/>
        </w:rPr>
        <w:t xml:space="preserve">Now your </w:t>
      </w:r>
      <w:r w:rsidR="00464710">
        <w:rPr>
          <w:rFonts w:cstheme="minorHAnsi"/>
          <w:bCs/>
        </w:rPr>
        <w:t>workplace</w:t>
      </w:r>
      <w:r>
        <w:rPr>
          <w:rFonts w:cstheme="minorHAnsi"/>
          <w:bCs/>
        </w:rPr>
        <w:t xml:space="preserve"> </w:t>
      </w:r>
      <w:r w:rsidR="00464710">
        <w:rPr>
          <w:rFonts w:cstheme="minorHAnsi"/>
          <w:bCs/>
        </w:rPr>
        <w:t xml:space="preserve">in MATLAB is </w:t>
      </w:r>
      <w:r w:rsidR="00E55B14">
        <w:rPr>
          <w:rFonts w:cstheme="minorHAnsi"/>
          <w:bCs/>
        </w:rPr>
        <w:t>set up</w:t>
      </w:r>
      <w:r w:rsidR="005D0932">
        <w:rPr>
          <w:rFonts w:cstheme="minorHAnsi"/>
          <w:bCs/>
        </w:rPr>
        <w:t xml:space="preserve">. Each time you open MATLAB, you should be in the correct </w:t>
      </w:r>
      <w:r w:rsidR="00E55B14">
        <w:rPr>
          <w:rFonts w:cstheme="minorHAnsi"/>
          <w:bCs/>
        </w:rPr>
        <w:t>directory,</w:t>
      </w:r>
      <w:r w:rsidR="00464710">
        <w:rPr>
          <w:rFonts w:cstheme="minorHAnsi"/>
          <w:bCs/>
        </w:rPr>
        <w:t xml:space="preserve"> and you have the necessary tools to start annotating CT images!</w:t>
      </w:r>
      <w:r w:rsidR="00EC1454">
        <w:rPr>
          <w:rFonts w:cstheme="minorHAnsi"/>
          <w:bCs/>
        </w:rPr>
        <w:t xml:space="preserve"> The only windows you need to keep open </w:t>
      </w:r>
      <w:r w:rsidR="00E55B14">
        <w:rPr>
          <w:rFonts w:cstheme="minorHAnsi"/>
          <w:bCs/>
        </w:rPr>
        <w:t>are</w:t>
      </w:r>
      <w:r w:rsidR="00EC1454">
        <w:rPr>
          <w:rFonts w:cstheme="minorHAnsi"/>
          <w:bCs/>
        </w:rPr>
        <w:t xml:space="preserve"> the MATLAB session and the Google Sheet.</w:t>
      </w:r>
      <w:r w:rsidR="005D0932">
        <w:rPr>
          <w:rFonts w:cstheme="minorHAnsi"/>
          <w:bCs/>
        </w:rPr>
        <w:t xml:space="preserve"> After the standalone training, simply move back up one directory.</w:t>
      </w:r>
    </w:p>
    <w:p w14:paraId="04F614CD" w14:textId="77777777" w:rsidR="002E5F32" w:rsidRDefault="002E5F32">
      <w:pPr>
        <w:rPr>
          <w:rFonts w:cstheme="minorHAnsi"/>
          <w:bCs/>
        </w:rPr>
      </w:pPr>
      <w:r>
        <w:rPr>
          <w:rFonts w:cstheme="minorHAnsi"/>
          <w:bCs/>
        </w:rPr>
        <w:br w:type="page"/>
      </w:r>
    </w:p>
    <w:p w14:paraId="66CF7464" w14:textId="3A7BAC4C" w:rsidR="002E5F32" w:rsidRDefault="002E5F32" w:rsidP="002E5F32">
      <w:pPr>
        <w:jc w:val="center"/>
        <w:rPr>
          <w:rFonts w:asciiTheme="majorHAnsi" w:hAnsiTheme="majorHAnsi" w:cstheme="majorHAnsi"/>
          <w:sz w:val="36"/>
          <w:szCs w:val="36"/>
        </w:rPr>
      </w:pPr>
      <w:r>
        <w:rPr>
          <w:rFonts w:asciiTheme="majorHAnsi" w:hAnsiTheme="majorHAnsi" w:cstheme="majorHAnsi"/>
          <w:sz w:val="36"/>
          <w:szCs w:val="36"/>
        </w:rPr>
        <w:lastRenderedPageBreak/>
        <w:t>Extra Tip on MATLAB Setup</w:t>
      </w:r>
    </w:p>
    <w:p w14:paraId="358DB52E" w14:textId="1C08508C" w:rsidR="002E5F32" w:rsidRDefault="00103617" w:rsidP="002E5F32">
      <w:pPr>
        <w:jc w:val="both"/>
        <w:rPr>
          <w:rFonts w:cstheme="minorHAnsi"/>
        </w:rPr>
      </w:pPr>
      <w:r>
        <w:rPr>
          <w:rFonts w:cstheme="minorHAnsi"/>
        </w:rPr>
        <w:t>A quick note on HiPerGator MATLAB. Shortcuts like copy and paste do not work the same way as your computer. You need to manually</w:t>
      </w:r>
      <w:r w:rsidR="009C0984">
        <w:rPr>
          <w:rFonts w:cstheme="minorHAnsi"/>
        </w:rPr>
        <w:t xml:space="preserve"> change the settings in MATLAB to make it work as normal</w:t>
      </w:r>
      <w:r w:rsidR="00F969E4">
        <w:rPr>
          <w:rFonts w:cstheme="minorHAnsi"/>
        </w:rPr>
        <w:t xml:space="preserve"> (Fig.</w:t>
      </w:r>
      <w:r w:rsidR="00F41B22">
        <w:rPr>
          <w:rFonts w:cstheme="minorHAnsi"/>
        </w:rPr>
        <w:t>9</w:t>
      </w:r>
      <w:r w:rsidR="00F969E4">
        <w:rPr>
          <w:rFonts w:cstheme="minorHAnsi"/>
        </w:rPr>
        <w:t>)</w:t>
      </w:r>
      <w:r w:rsidR="009C0984">
        <w:rPr>
          <w:rFonts w:cstheme="minorHAnsi"/>
        </w:rPr>
        <w:t xml:space="preserve">. Otherwise, </w:t>
      </w:r>
      <w:proofErr w:type="gramStart"/>
      <w:r w:rsidR="009C0984">
        <w:rPr>
          <w:rFonts w:cstheme="minorHAnsi"/>
        </w:rPr>
        <w:t>right-clicking</w:t>
      </w:r>
      <w:proofErr w:type="gramEnd"/>
      <w:r w:rsidR="009C0984">
        <w:rPr>
          <w:rFonts w:cstheme="minorHAnsi"/>
        </w:rPr>
        <w:t xml:space="preserve"> your selection will achieve the same thing.</w:t>
      </w:r>
    </w:p>
    <w:p w14:paraId="5D50F52D" w14:textId="05DAB5E3" w:rsidR="00A5554D" w:rsidRPr="00A5554D" w:rsidRDefault="00A5554D" w:rsidP="002E5F32">
      <w:pPr>
        <w:jc w:val="both"/>
        <w:rPr>
          <w:rFonts w:cstheme="minorHAnsi"/>
          <w:b/>
          <w:bCs/>
        </w:rPr>
      </w:pPr>
      <w:r w:rsidRPr="00A5554D">
        <w:rPr>
          <w:rFonts w:cstheme="minorHAnsi"/>
          <w:b/>
          <w:bCs/>
        </w:rPr>
        <w:t>MATLAB’s shortcut settings can be accessed by HOME &gt; Preferences (Environment Tab)</w:t>
      </w:r>
    </w:p>
    <w:p w14:paraId="5C3F3431" w14:textId="4154F248" w:rsidR="00A5554D" w:rsidRPr="005E3E14" w:rsidRDefault="00A5554D" w:rsidP="00A5554D">
      <w:pPr>
        <w:jc w:val="center"/>
        <w:rPr>
          <w:rFonts w:asciiTheme="majorHAnsi" w:hAnsiTheme="majorHAnsi" w:cstheme="majorHAnsi"/>
          <w:sz w:val="36"/>
          <w:szCs w:val="36"/>
        </w:rPr>
      </w:pPr>
      <w:r>
        <w:rPr>
          <w:rFonts w:cstheme="minorHAnsi"/>
          <w:noProof/>
        </w:rPr>
        <w:drawing>
          <wp:inline distT="0" distB="0" distL="0" distR="0" wp14:anchorId="29446148" wp14:editId="6DFD92DF">
            <wp:extent cx="4718152" cy="3637728"/>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5762" cy="3643596"/>
                    </a:xfrm>
                    <a:prstGeom prst="rect">
                      <a:avLst/>
                    </a:prstGeom>
                    <a:noFill/>
                    <a:ln>
                      <a:noFill/>
                    </a:ln>
                  </pic:spPr>
                </pic:pic>
              </a:graphicData>
            </a:graphic>
          </wp:inline>
        </w:drawing>
      </w:r>
    </w:p>
    <w:p w14:paraId="2B7336A6" w14:textId="4FEE0ACE" w:rsidR="002E5F32" w:rsidRDefault="00F969E4" w:rsidP="00F969E4">
      <w:pPr>
        <w:spacing w:line="240" w:lineRule="auto"/>
        <w:jc w:val="center"/>
        <w:rPr>
          <w:rFonts w:cstheme="minorHAnsi"/>
          <w:bCs/>
        </w:rPr>
      </w:pPr>
      <w:r>
        <w:rPr>
          <w:rFonts w:cstheme="minorHAnsi"/>
          <w:i/>
          <w:szCs w:val="36"/>
        </w:rPr>
        <w:t xml:space="preserve">Fig </w:t>
      </w:r>
      <w:r w:rsidR="00F41B22">
        <w:rPr>
          <w:rFonts w:cstheme="minorHAnsi"/>
          <w:i/>
          <w:szCs w:val="36"/>
        </w:rPr>
        <w:t>9</w:t>
      </w:r>
      <w:r>
        <w:rPr>
          <w:rFonts w:cstheme="minorHAnsi"/>
          <w:i/>
          <w:szCs w:val="36"/>
        </w:rPr>
        <w:t xml:space="preserve">. </w:t>
      </w:r>
      <w:r w:rsidR="00DA4593">
        <w:rPr>
          <w:rFonts w:cstheme="minorHAnsi"/>
          <w:i/>
          <w:szCs w:val="36"/>
        </w:rPr>
        <w:t>Shortcut window in MATLAB’s preference settings</w:t>
      </w:r>
    </w:p>
    <w:p w14:paraId="79DD30E2" w14:textId="77777777" w:rsidR="00C736F1" w:rsidRDefault="00C736F1">
      <w:pPr>
        <w:rPr>
          <w:rFonts w:cstheme="minorHAnsi"/>
          <w:bCs/>
        </w:rPr>
      </w:pPr>
      <w:r>
        <w:rPr>
          <w:rFonts w:cstheme="minorHAnsi"/>
          <w:bCs/>
        </w:rPr>
        <w:br w:type="page"/>
      </w:r>
    </w:p>
    <w:p w14:paraId="35A94BE8" w14:textId="77777777" w:rsidR="00C736F1" w:rsidRPr="005E3E14" w:rsidRDefault="00397BA0" w:rsidP="00C736F1">
      <w:pPr>
        <w:jc w:val="center"/>
        <w:rPr>
          <w:rFonts w:asciiTheme="majorHAnsi" w:hAnsiTheme="majorHAnsi" w:cstheme="majorHAnsi"/>
          <w:sz w:val="36"/>
          <w:szCs w:val="36"/>
        </w:rPr>
      </w:pPr>
      <w:r>
        <w:rPr>
          <w:rFonts w:asciiTheme="majorHAnsi" w:hAnsiTheme="majorHAnsi" w:cstheme="majorHAnsi"/>
          <w:sz w:val="36"/>
          <w:szCs w:val="36"/>
        </w:rPr>
        <w:lastRenderedPageBreak/>
        <w:t>Section 2</w:t>
      </w:r>
      <w:r w:rsidR="00C736F1">
        <w:rPr>
          <w:rFonts w:asciiTheme="majorHAnsi" w:hAnsiTheme="majorHAnsi" w:cstheme="majorHAnsi"/>
          <w:sz w:val="36"/>
          <w:szCs w:val="36"/>
        </w:rPr>
        <w:t>: Standalone Training</w:t>
      </w:r>
      <w:r w:rsidR="00C736F1" w:rsidRPr="005E3E14">
        <w:rPr>
          <w:rFonts w:asciiTheme="majorHAnsi" w:hAnsiTheme="majorHAnsi" w:cstheme="majorHAnsi"/>
          <w:sz w:val="36"/>
          <w:szCs w:val="36"/>
        </w:rPr>
        <w:t xml:space="preserve"> (One-time)</w:t>
      </w:r>
    </w:p>
    <w:p w14:paraId="3AD1DC39" w14:textId="12BBB333" w:rsidR="00397BA0" w:rsidRDefault="004156B5" w:rsidP="008C7375">
      <w:pPr>
        <w:jc w:val="both"/>
        <w:rPr>
          <w:rFonts w:cstheme="minorHAnsi"/>
        </w:rPr>
      </w:pPr>
      <w:r>
        <w:rPr>
          <w:rFonts w:cstheme="minorHAnsi"/>
        </w:rPr>
        <w:t xml:space="preserve">In </w:t>
      </w:r>
      <w:r w:rsidR="00C736F1">
        <w:rPr>
          <w:rFonts w:cstheme="minorHAnsi"/>
        </w:rPr>
        <w:t xml:space="preserve">this section, we will </w:t>
      </w:r>
      <w:r>
        <w:rPr>
          <w:rFonts w:cstheme="minorHAnsi"/>
        </w:rPr>
        <w:t xml:space="preserve">complete the standalone training. One of the folders copied from section </w:t>
      </w:r>
      <w:r w:rsidR="000A1E7C">
        <w:rPr>
          <w:rFonts w:cstheme="minorHAnsi"/>
        </w:rPr>
        <w:t>1b</w:t>
      </w:r>
      <w:r>
        <w:rPr>
          <w:rFonts w:cstheme="minorHAnsi"/>
        </w:rPr>
        <w:t xml:space="preserve"> should include the standalone training. Here we will </w:t>
      </w:r>
      <w:r w:rsidR="008C7375">
        <w:rPr>
          <w:rFonts w:cstheme="minorHAnsi"/>
        </w:rPr>
        <w:t xml:space="preserve">simply annotate the AIF/VOF of 10 subjects. The results will </w:t>
      </w:r>
      <w:r w:rsidR="004A52E2">
        <w:rPr>
          <w:rFonts w:cstheme="minorHAnsi"/>
        </w:rPr>
        <w:t xml:space="preserve">then </w:t>
      </w:r>
      <w:r w:rsidR="008C7375">
        <w:rPr>
          <w:rFonts w:cstheme="minorHAnsi"/>
        </w:rPr>
        <w:t>be verified by the main coordinator.</w:t>
      </w:r>
      <w:r w:rsidR="002A50A7">
        <w:rPr>
          <w:rFonts w:cstheme="minorHAnsi"/>
        </w:rPr>
        <w:t xml:space="preserve"> All</w:t>
      </w:r>
      <w:r w:rsidR="005B330A">
        <w:rPr>
          <w:rFonts w:cstheme="minorHAnsi"/>
        </w:rPr>
        <w:t xml:space="preserve"> annotations will follow the </w:t>
      </w:r>
      <w:r w:rsidR="005B330A" w:rsidRPr="005B330A">
        <w:rPr>
          <w:rFonts w:cstheme="minorHAnsi"/>
          <w:b/>
        </w:rPr>
        <w:t>ACA</w:t>
      </w:r>
      <w:r w:rsidR="005B330A">
        <w:rPr>
          <w:rFonts w:cstheme="minorHAnsi"/>
        </w:rPr>
        <w:t xml:space="preserve"> and </w:t>
      </w:r>
      <w:r w:rsidR="005B330A" w:rsidRPr="005B330A">
        <w:rPr>
          <w:rFonts w:cstheme="minorHAnsi"/>
          <w:b/>
        </w:rPr>
        <w:t>SSS target</w:t>
      </w:r>
      <w:r w:rsidR="005B330A">
        <w:rPr>
          <w:rFonts w:cstheme="minorHAnsi"/>
          <w:b/>
        </w:rPr>
        <w:t>s</w:t>
      </w:r>
      <w:r w:rsidR="005B330A">
        <w:rPr>
          <w:rFonts w:cstheme="minorHAnsi"/>
        </w:rPr>
        <w:t xml:space="preserve"> (refer to section 1a)</w:t>
      </w:r>
      <w:r w:rsidR="002A50A7">
        <w:rPr>
          <w:rFonts w:cstheme="minorHAnsi"/>
        </w:rPr>
        <w:t>.</w:t>
      </w:r>
      <w:r w:rsidR="00397BA0">
        <w:rPr>
          <w:rFonts w:cstheme="minorHAnsi"/>
        </w:rPr>
        <w:t xml:space="preserve"> The standalone training </w:t>
      </w:r>
      <w:r w:rsidR="00ED6012">
        <w:rPr>
          <w:rFonts w:cstheme="minorHAnsi"/>
        </w:rPr>
        <w:t>includes the following:</w:t>
      </w:r>
    </w:p>
    <w:p w14:paraId="1FFA417D" w14:textId="77777777" w:rsidR="004442C3" w:rsidRPr="004442C3" w:rsidRDefault="004442C3" w:rsidP="004442C3">
      <w:pPr>
        <w:pStyle w:val="ListParagraph"/>
        <w:numPr>
          <w:ilvl w:val="0"/>
          <w:numId w:val="11"/>
        </w:numPr>
        <w:jc w:val="both"/>
        <w:rPr>
          <w:rFonts w:cstheme="minorHAnsi"/>
        </w:rPr>
      </w:pPr>
      <w:r>
        <w:rPr>
          <w:rFonts w:cstheme="minorHAnsi"/>
        </w:rPr>
        <w:t xml:space="preserve">Scripts containing code for annotation. </w:t>
      </w:r>
      <w:r w:rsidRPr="000533BA">
        <w:rPr>
          <w:rFonts w:cstheme="minorHAnsi"/>
          <w:i/>
          <w:iCs/>
        </w:rPr>
        <w:t>This version only contains the manual annotation</w:t>
      </w:r>
      <w:r>
        <w:rPr>
          <w:rFonts w:cstheme="minorHAnsi"/>
        </w:rPr>
        <w:t>.</w:t>
      </w:r>
    </w:p>
    <w:p w14:paraId="5EAF1686" w14:textId="3CAB8EBF" w:rsidR="004A4F2B" w:rsidRDefault="004A4F2B" w:rsidP="006D231B">
      <w:pPr>
        <w:pStyle w:val="ListParagraph"/>
        <w:numPr>
          <w:ilvl w:val="0"/>
          <w:numId w:val="11"/>
        </w:numPr>
        <w:jc w:val="both"/>
        <w:rPr>
          <w:rFonts w:cstheme="minorHAnsi"/>
        </w:rPr>
      </w:pPr>
      <w:r>
        <w:rPr>
          <w:rFonts w:cstheme="minorHAnsi"/>
        </w:rPr>
        <w:t>A</w:t>
      </w:r>
      <w:r w:rsidR="00BB395D">
        <w:rPr>
          <w:rFonts w:cstheme="minorHAnsi"/>
        </w:rPr>
        <w:t xml:space="preserve"> text file which will be used to record the coordinates you find</w:t>
      </w:r>
      <w:r>
        <w:rPr>
          <w:rFonts w:cstheme="minorHAnsi"/>
        </w:rPr>
        <w:t>.</w:t>
      </w:r>
    </w:p>
    <w:p w14:paraId="7E0002C5" w14:textId="77777777" w:rsidR="00397BA0" w:rsidRDefault="004A52E2" w:rsidP="008C7375">
      <w:pPr>
        <w:jc w:val="both"/>
        <w:rPr>
          <w:rFonts w:cstheme="minorHAnsi"/>
        </w:rPr>
      </w:pPr>
      <w:r>
        <w:rPr>
          <w:rFonts w:cstheme="minorHAnsi"/>
        </w:rPr>
        <w:t>To begin, follow the steps to complete training.</w:t>
      </w:r>
    </w:p>
    <w:p w14:paraId="61773594" w14:textId="77777777" w:rsidR="003524C0" w:rsidRDefault="00397BA0" w:rsidP="003524C0">
      <w:pPr>
        <w:pStyle w:val="ListParagraph"/>
        <w:numPr>
          <w:ilvl w:val="0"/>
          <w:numId w:val="10"/>
        </w:numPr>
        <w:jc w:val="both"/>
        <w:rPr>
          <w:rFonts w:cstheme="minorHAnsi"/>
          <w:bCs/>
        </w:rPr>
      </w:pPr>
      <w:r>
        <w:rPr>
          <w:rFonts w:cstheme="minorHAnsi"/>
          <w:bCs/>
        </w:rPr>
        <w:t>Open a session of OOD MATL</w:t>
      </w:r>
      <w:r w:rsidR="003524C0">
        <w:rPr>
          <w:rFonts w:cstheme="minorHAnsi"/>
          <w:bCs/>
        </w:rPr>
        <w:t>AB.</w:t>
      </w:r>
    </w:p>
    <w:p w14:paraId="354F4BE7" w14:textId="25E892C8" w:rsidR="0064367C" w:rsidRDefault="003524C0" w:rsidP="003524C0">
      <w:pPr>
        <w:pStyle w:val="ListParagraph"/>
        <w:numPr>
          <w:ilvl w:val="0"/>
          <w:numId w:val="10"/>
        </w:numPr>
        <w:jc w:val="both"/>
        <w:rPr>
          <w:rFonts w:cstheme="minorHAnsi"/>
          <w:bCs/>
        </w:rPr>
      </w:pPr>
      <w:r>
        <w:rPr>
          <w:rFonts w:cstheme="minorHAnsi"/>
          <w:bCs/>
        </w:rPr>
        <w:t xml:space="preserve">Open the </w:t>
      </w:r>
      <w:proofErr w:type="spellStart"/>
      <w:r w:rsidRPr="007C68EC">
        <w:rPr>
          <w:rFonts w:cstheme="minorHAnsi"/>
          <w:b/>
        </w:rPr>
        <w:t>prac</w:t>
      </w:r>
      <w:r w:rsidR="00381933" w:rsidRPr="007C68EC">
        <w:rPr>
          <w:rFonts w:cstheme="minorHAnsi"/>
          <w:b/>
        </w:rPr>
        <w:t>tice</w:t>
      </w:r>
      <w:r w:rsidR="006B55E3" w:rsidRPr="007C68EC">
        <w:rPr>
          <w:rFonts w:cstheme="minorHAnsi"/>
          <w:b/>
        </w:rPr>
        <w:t>_code</w:t>
      </w:r>
      <w:r w:rsidR="00381933" w:rsidRPr="007C68EC">
        <w:rPr>
          <w:rFonts w:cstheme="minorHAnsi"/>
          <w:b/>
        </w:rPr>
        <w:t>.m</w:t>
      </w:r>
      <w:proofErr w:type="spellEnd"/>
      <w:r w:rsidR="00381933">
        <w:rPr>
          <w:rFonts w:cstheme="minorHAnsi"/>
          <w:bCs/>
        </w:rPr>
        <w:t xml:space="preserve"> </w:t>
      </w:r>
      <w:r w:rsidR="006B55E3">
        <w:rPr>
          <w:rFonts w:cstheme="minorHAnsi"/>
          <w:bCs/>
        </w:rPr>
        <w:t>script</w:t>
      </w:r>
      <w:r w:rsidR="00381933">
        <w:rPr>
          <w:rFonts w:cstheme="minorHAnsi"/>
          <w:bCs/>
        </w:rPr>
        <w:t xml:space="preserve"> and </w:t>
      </w:r>
      <w:r w:rsidR="00381933" w:rsidRPr="007C6433">
        <w:rPr>
          <w:rFonts w:cstheme="minorHAnsi"/>
          <w:bCs/>
        </w:rPr>
        <w:t xml:space="preserve">the </w:t>
      </w:r>
      <w:r w:rsidR="00A85CE6" w:rsidRPr="007C6433">
        <w:rPr>
          <w:rFonts w:cstheme="minorHAnsi"/>
          <w:b/>
        </w:rPr>
        <w:t>practice_sheet.</w:t>
      </w:r>
      <w:r w:rsidR="007C6433" w:rsidRPr="007C6433">
        <w:rPr>
          <w:rFonts w:cstheme="minorHAnsi"/>
          <w:b/>
        </w:rPr>
        <w:t>txt</w:t>
      </w:r>
      <w:r w:rsidR="00A85CE6" w:rsidRPr="007C6433">
        <w:rPr>
          <w:rFonts w:cstheme="minorHAnsi"/>
          <w:bCs/>
        </w:rPr>
        <w:t xml:space="preserve"> </w:t>
      </w:r>
      <w:r w:rsidR="007C6433" w:rsidRPr="007C6433">
        <w:rPr>
          <w:rFonts w:cstheme="minorHAnsi"/>
          <w:bCs/>
        </w:rPr>
        <w:t>text</w:t>
      </w:r>
      <w:r w:rsidR="007C6433">
        <w:rPr>
          <w:rFonts w:cstheme="minorHAnsi"/>
          <w:bCs/>
        </w:rPr>
        <w:t xml:space="preserve"> file</w:t>
      </w:r>
      <w:r w:rsidR="00381933">
        <w:rPr>
          <w:rFonts w:cstheme="minorHAnsi"/>
          <w:bCs/>
        </w:rPr>
        <w:t xml:space="preserve"> in MATLAB.</w:t>
      </w:r>
    </w:p>
    <w:p w14:paraId="3E1FAE4A" w14:textId="6498E431" w:rsidR="0064367C" w:rsidRDefault="0064367C" w:rsidP="003524C0">
      <w:pPr>
        <w:pStyle w:val="ListParagraph"/>
        <w:numPr>
          <w:ilvl w:val="0"/>
          <w:numId w:val="10"/>
        </w:numPr>
        <w:jc w:val="both"/>
        <w:rPr>
          <w:rFonts w:cstheme="minorHAnsi"/>
          <w:bCs/>
        </w:rPr>
      </w:pPr>
      <w:r>
        <w:rPr>
          <w:rFonts w:cstheme="minorHAnsi"/>
          <w:bCs/>
        </w:rPr>
        <w:t xml:space="preserve">Replace the Patient ID with a subject number found in the </w:t>
      </w:r>
      <w:r w:rsidR="00EB5DA3">
        <w:rPr>
          <w:rFonts w:cstheme="minorHAnsi"/>
          <w:bCs/>
        </w:rPr>
        <w:t>text file</w:t>
      </w:r>
      <w:r>
        <w:rPr>
          <w:rFonts w:cstheme="minorHAnsi"/>
          <w:bCs/>
        </w:rPr>
        <w:t>.</w:t>
      </w:r>
    </w:p>
    <w:p w14:paraId="7DF6290D" w14:textId="77777777" w:rsidR="00A13306" w:rsidRDefault="0064367C" w:rsidP="003524C0">
      <w:pPr>
        <w:pStyle w:val="ListParagraph"/>
        <w:numPr>
          <w:ilvl w:val="0"/>
          <w:numId w:val="10"/>
        </w:numPr>
        <w:jc w:val="both"/>
        <w:rPr>
          <w:rFonts w:cstheme="minorHAnsi"/>
          <w:bCs/>
        </w:rPr>
      </w:pPr>
      <w:r>
        <w:rPr>
          <w:rFonts w:cstheme="minorHAnsi"/>
          <w:bCs/>
        </w:rPr>
        <w:t>Manually annotate each subject</w:t>
      </w:r>
    </w:p>
    <w:p w14:paraId="606E30C3" w14:textId="42F2E175" w:rsidR="0064367C" w:rsidRDefault="00A13306" w:rsidP="003524C0">
      <w:pPr>
        <w:pStyle w:val="ListParagraph"/>
        <w:numPr>
          <w:ilvl w:val="0"/>
          <w:numId w:val="10"/>
        </w:numPr>
        <w:jc w:val="both"/>
        <w:rPr>
          <w:rFonts w:cstheme="minorHAnsi"/>
          <w:bCs/>
        </w:rPr>
      </w:pPr>
      <w:r>
        <w:rPr>
          <w:rFonts w:cstheme="minorHAnsi"/>
          <w:bCs/>
        </w:rPr>
        <w:t>R</w:t>
      </w:r>
      <w:r w:rsidR="0064367C">
        <w:rPr>
          <w:rFonts w:cstheme="minorHAnsi"/>
          <w:bCs/>
        </w:rPr>
        <w:t>ecord coordinates</w:t>
      </w:r>
      <w:r>
        <w:rPr>
          <w:rFonts w:cstheme="minorHAnsi"/>
          <w:bCs/>
        </w:rPr>
        <w:t xml:space="preserve"> </w:t>
      </w:r>
      <w:r w:rsidRPr="007C6433">
        <w:rPr>
          <w:rFonts w:cstheme="minorHAnsi"/>
          <w:bCs/>
        </w:rPr>
        <w:t xml:space="preserve">in </w:t>
      </w:r>
      <w:r w:rsidRPr="007C6433">
        <w:rPr>
          <w:rFonts w:cstheme="minorHAnsi"/>
          <w:b/>
        </w:rPr>
        <w:t>practice_sheet.</w:t>
      </w:r>
      <w:r w:rsidR="007C6433" w:rsidRPr="007C6433">
        <w:rPr>
          <w:rFonts w:cstheme="minorHAnsi"/>
          <w:b/>
        </w:rPr>
        <w:t>txt</w:t>
      </w:r>
      <w:r w:rsidR="0064367C">
        <w:rPr>
          <w:rFonts w:cstheme="minorHAnsi"/>
          <w:bCs/>
        </w:rPr>
        <w:t>.</w:t>
      </w:r>
    </w:p>
    <w:p w14:paraId="7FD0142A" w14:textId="68876AE3" w:rsidR="0075293A" w:rsidRPr="00411059" w:rsidRDefault="0064367C" w:rsidP="0075293A">
      <w:pPr>
        <w:pStyle w:val="ListParagraph"/>
        <w:numPr>
          <w:ilvl w:val="0"/>
          <w:numId w:val="10"/>
        </w:numPr>
        <w:jc w:val="both"/>
        <w:rPr>
          <w:rFonts w:cstheme="minorHAnsi"/>
          <w:bCs/>
        </w:rPr>
      </w:pPr>
      <w:r>
        <w:rPr>
          <w:rFonts w:cstheme="minorHAnsi"/>
          <w:bCs/>
        </w:rPr>
        <w:t>Once complete, notify</w:t>
      </w:r>
      <w:r w:rsidR="003D7F1C">
        <w:rPr>
          <w:rFonts w:cstheme="minorHAnsi"/>
          <w:bCs/>
        </w:rPr>
        <w:t xml:space="preserve"> and send the path to your folder to</w:t>
      </w:r>
      <w:r>
        <w:rPr>
          <w:rFonts w:cstheme="minorHAnsi"/>
          <w:bCs/>
        </w:rPr>
        <w:t xml:space="preserve"> the main coordinator.</w:t>
      </w:r>
    </w:p>
    <w:p w14:paraId="7E51878C" w14:textId="624DCF67" w:rsidR="00075453" w:rsidRPr="0075293A" w:rsidRDefault="0075293A" w:rsidP="0075293A">
      <w:pPr>
        <w:jc w:val="both"/>
        <w:rPr>
          <w:rFonts w:cstheme="minorHAnsi"/>
          <w:bCs/>
        </w:rPr>
      </w:pPr>
      <w:r>
        <w:rPr>
          <w:rFonts w:cstheme="minorHAnsi"/>
          <w:bCs/>
        </w:rPr>
        <w:t xml:space="preserve">Once verified, you will be given access to the Google Sheet </w:t>
      </w:r>
      <w:r w:rsidR="00523A9B">
        <w:rPr>
          <w:rFonts w:cstheme="minorHAnsi"/>
          <w:bCs/>
        </w:rPr>
        <w:t xml:space="preserve">to begin annotations. You will then use </w:t>
      </w:r>
      <w:proofErr w:type="spellStart"/>
      <w:r w:rsidR="00523A9B">
        <w:rPr>
          <w:rFonts w:cstheme="minorHAnsi"/>
          <w:b/>
        </w:rPr>
        <w:t>ct_annotation.m</w:t>
      </w:r>
      <w:proofErr w:type="spellEnd"/>
      <w:r w:rsidR="00523A9B">
        <w:rPr>
          <w:rFonts w:cstheme="minorHAnsi"/>
          <w:bCs/>
        </w:rPr>
        <w:t xml:space="preserve"> for the annotations.</w:t>
      </w:r>
      <w:r w:rsidR="00075453" w:rsidRPr="0075293A">
        <w:rPr>
          <w:rFonts w:cstheme="minorHAnsi"/>
          <w:bCs/>
        </w:rPr>
        <w:br w:type="page"/>
      </w:r>
    </w:p>
    <w:p w14:paraId="18C9F67B" w14:textId="77777777" w:rsidR="004D2FBF" w:rsidRDefault="00492B7C" w:rsidP="00492B7C">
      <w:pPr>
        <w:spacing w:line="240" w:lineRule="auto"/>
        <w:jc w:val="center"/>
        <w:rPr>
          <w:rFonts w:asciiTheme="majorHAnsi" w:hAnsiTheme="majorHAnsi" w:cstheme="majorHAnsi"/>
          <w:sz w:val="36"/>
          <w:szCs w:val="36"/>
        </w:rPr>
      </w:pPr>
      <w:r>
        <w:rPr>
          <w:rFonts w:asciiTheme="majorHAnsi" w:hAnsiTheme="majorHAnsi" w:cstheme="majorHAnsi"/>
          <w:sz w:val="36"/>
          <w:szCs w:val="36"/>
        </w:rPr>
        <w:lastRenderedPageBreak/>
        <w:t xml:space="preserve">Section </w:t>
      </w:r>
      <w:r w:rsidR="00D34DA0">
        <w:rPr>
          <w:rFonts w:asciiTheme="majorHAnsi" w:hAnsiTheme="majorHAnsi" w:cstheme="majorHAnsi"/>
          <w:sz w:val="36"/>
          <w:szCs w:val="36"/>
        </w:rPr>
        <w:t>3: Annotating CTP</w:t>
      </w:r>
    </w:p>
    <w:p w14:paraId="17018076" w14:textId="77777777" w:rsidR="00492B7C" w:rsidRDefault="00492B7C" w:rsidP="00492B7C">
      <w:pPr>
        <w:spacing w:line="240" w:lineRule="auto"/>
        <w:jc w:val="both"/>
        <w:rPr>
          <w:rFonts w:cstheme="minorHAnsi"/>
        </w:rPr>
      </w:pPr>
      <w:r>
        <w:rPr>
          <w:rFonts w:cstheme="minorHAnsi"/>
        </w:rPr>
        <w:t>In this section, we</w:t>
      </w:r>
      <w:r w:rsidR="00804F56">
        <w:rPr>
          <w:rFonts w:cstheme="minorHAnsi"/>
        </w:rPr>
        <w:t xml:space="preserve"> need both a HPG session and </w:t>
      </w:r>
      <w:proofErr w:type="gramStart"/>
      <w:r w:rsidR="00804F56">
        <w:rPr>
          <w:rFonts w:cstheme="minorHAnsi"/>
        </w:rPr>
        <w:t>the Google</w:t>
      </w:r>
      <w:proofErr w:type="gramEnd"/>
      <w:r w:rsidR="00804F56">
        <w:rPr>
          <w:rFonts w:cstheme="minorHAnsi"/>
        </w:rPr>
        <w:t xml:space="preserve"> Sheets open.</w:t>
      </w:r>
      <w:r w:rsidR="008621E8">
        <w:rPr>
          <w:rFonts w:cstheme="minorHAnsi"/>
        </w:rPr>
        <w:t xml:space="preserve"> </w:t>
      </w:r>
      <w:r w:rsidR="00F23F11">
        <w:rPr>
          <w:rFonts w:cstheme="minorHAnsi"/>
        </w:rPr>
        <w:t>Below is a quick rundown of the steps for annotating. This will closely follow the steps performed in the standalone training. The only changes are the addition of the upfront automatic selection along with using Google Sheets instead of the provided excel sheet.</w:t>
      </w:r>
      <w:r w:rsidR="008861FD">
        <w:rPr>
          <w:rFonts w:cstheme="minorHAnsi"/>
        </w:rPr>
        <w:t xml:space="preserve"> Following the outline is a detailed description of the process.</w:t>
      </w:r>
    </w:p>
    <w:p w14:paraId="2FA9F60D" w14:textId="052218BB" w:rsidR="00121960" w:rsidRDefault="00AD7A98" w:rsidP="008861FD">
      <w:pPr>
        <w:pStyle w:val="ListParagraph"/>
        <w:numPr>
          <w:ilvl w:val="0"/>
          <w:numId w:val="9"/>
        </w:numPr>
        <w:spacing w:line="276" w:lineRule="auto"/>
        <w:jc w:val="both"/>
        <w:rPr>
          <w:rFonts w:cstheme="minorHAnsi"/>
          <w:bCs/>
        </w:rPr>
      </w:pPr>
      <w:r>
        <w:rPr>
          <w:rFonts w:cstheme="minorHAnsi"/>
          <w:bCs/>
        </w:rPr>
        <w:t xml:space="preserve">In Google Sheets, </w:t>
      </w:r>
      <w:r w:rsidR="007F65DA">
        <w:rPr>
          <w:rFonts w:cstheme="minorHAnsi"/>
          <w:bCs/>
        </w:rPr>
        <w:t>find</w:t>
      </w:r>
      <w:r>
        <w:rPr>
          <w:rFonts w:cstheme="minorHAnsi"/>
          <w:bCs/>
        </w:rPr>
        <w:t xml:space="preserve"> a subject </w:t>
      </w:r>
      <w:r w:rsidR="002363F8">
        <w:rPr>
          <w:rFonts w:cstheme="minorHAnsi"/>
          <w:bCs/>
        </w:rPr>
        <w:t>that has a green YES for the</w:t>
      </w:r>
      <w:r w:rsidR="00607A92">
        <w:rPr>
          <w:rFonts w:cstheme="minorHAnsi"/>
          <w:bCs/>
        </w:rPr>
        <w:t xml:space="preserve"> </w:t>
      </w:r>
      <w:r w:rsidR="00D91562">
        <w:rPr>
          <w:rFonts w:cstheme="minorHAnsi"/>
          <w:b/>
        </w:rPr>
        <w:t>D</w:t>
      </w:r>
      <w:r w:rsidR="00607A92">
        <w:rPr>
          <w:rFonts w:cstheme="minorHAnsi"/>
          <w:b/>
        </w:rPr>
        <w:t>eidentified</w:t>
      </w:r>
      <w:r w:rsidR="00607A92">
        <w:rPr>
          <w:rFonts w:cstheme="minorHAnsi"/>
          <w:bCs/>
        </w:rPr>
        <w:t xml:space="preserve"> and</w:t>
      </w:r>
      <w:r w:rsidR="00121960">
        <w:rPr>
          <w:rFonts w:cstheme="minorHAnsi"/>
          <w:bCs/>
        </w:rPr>
        <w:t xml:space="preserve"> </w:t>
      </w:r>
      <w:r w:rsidR="002363F8">
        <w:rPr>
          <w:rFonts w:cstheme="minorHAnsi"/>
          <w:b/>
        </w:rPr>
        <w:t>H</w:t>
      </w:r>
      <w:r w:rsidR="00121960">
        <w:rPr>
          <w:rFonts w:cstheme="minorHAnsi"/>
          <w:b/>
        </w:rPr>
        <w:t>as CT</w:t>
      </w:r>
      <w:r w:rsidR="002363F8">
        <w:rPr>
          <w:rFonts w:cstheme="minorHAnsi"/>
          <w:b/>
        </w:rPr>
        <w:t xml:space="preserve"> </w:t>
      </w:r>
      <w:r w:rsidR="002363F8">
        <w:rPr>
          <w:rFonts w:cstheme="minorHAnsi"/>
          <w:bCs/>
        </w:rPr>
        <w:t>columns</w:t>
      </w:r>
      <w:r w:rsidR="00121960">
        <w:rPr>
          <w:rFonts w:cstheme="minorHAnsi"/>
          <w:b/>
        </w:rPr>
        <w:t>.</w:t>
      </w:r>
      <w:r w:rsidR="00121960">
        <w:rPr>
          <w:rFonts w:cstheme="minorHAnsi"/>
          <w:bCs/>
        </w:rPr>
        <w:t xml:space="preserve"> </w:t>
      </w:r>
    </w:p>
    <w:p w14:paraId="265119A1" w14:textId="5323B99E" w:rsidR="008138FA" w:rsidRDefault="008138FA" w:rsidP="008861FD">
      <w:pPr>
        <w:pStyle w:val="ListParagraph"/>
        <w:numPr>
          <w:ilvl w:val="0"/>
          <w:numId w:val="9"/>
        </w:numPr>
        <w:spacing w:line="276" w:lineRule="auto"/>
        <w:jc w:val="both"/>
        <w:rPr>
          <w:rFonts w:cstheme="minorHAnsi"/>
          <w:bCs/>
        </w:rPr>
      </w:pPr>
      <w:r>
        <w:rPr>
          <w:rFonts w:cstheme="minorHAnsi"/>
          <w:bCs/>
        </w:rPr>
        <w:t xml:space="preserve">In MATLAB, </w:t>
      </w:r>
      <w:r w:rsidR="00F504AE">
        <w:rPr>
          <w:rFonts w:cstheme="minorHAnsi"/>
          <w:bCs/>
        </w:rPr>
        <w:t xml:space="preserve">copy the </w:t>
      </w:r>
      <w:r w:rsidR="00080921">
        <w:rPr>
          <w:rFonts w:cstheme="minorHAnsi"/>
          <w:bCs/>
        </w:rPr>
        <w:t>S</w:t>
      </w:r>
      <w:r w:rsidR="00F504AE">
        <w:rPr>
          <w:rFonts w:cstheme="minorHAnsi"/>
          <w:bCs/>
        </w:rPr>
        <w:t>ubject ID to the patient ID variable.</w:t>
      </w:r>
    </w:p>
    <w:p w14:paraId="10510537" w14:textId="77777777" w:rsidR="00B16585" w:rsidRDefault="00B16585" w:rsidP="008861FD">
      <w:pPr>
        <w:pStyle w:val="ListParagraph"/>
        <w:numPr>
          <w:ilvl w:val="0"/>
          <w:numId w:val="9"/>
        </w:numPr>
        <w:spacing w:line="276" w:lineRule="auto"/>
        <w:jc w:val="both"/>
        <w:rPr>
          <w:rFonts w:cstheme="minorHAnsi"/>
          <w:bCs/>
        </w:rPr>
      </w:pPr>
      <w:r>
        <w:rPr>
          <w:rFonts w:cstheme="minorHAnsi"/>
          <w:bCs/>
        </w:rPr>
        <w:t>Run the code</w:t>
      </w:r>
      <w:r w:rsidR="00715523">
        <w:rPr>
          <w:rFonts w:cstheme="minorHAnsi"/>
          <w:bCs/>
        </w:rPr>
        <w:t xml:space="preserve"> and follow the prompts.</w:t>
      </w:r>
    </w:p>
    <w:p w14:paraId="0F41CCA6" w14:textId="77777777" w:rsidR="00061103" w:rsidRDefault="00061103" w:rsidP="008861FD">
      <w:pPr>
        <w:pStyle w:val="ListParagraph"/>
        <w:numPr>
          <w:ilvl w:val="1"/>
          <w:numId w:val="9"/>
        </w:numPr>
        <w:spacing w:line="276" w:lineRule="auto"/>
        <w:jc w:val="both"/>
        <w:rPr>
          <w:rFonts w:cstheme="minorHAnsi"/>
          <w:bCs/>
        </w:rPr>
      </w:pPr>
      <w:r>
        <w:rPr>
          <w:rFonts w:cstheme="minorHAnsi"/>
          <w:bCs/>
        </w:rPr>
        <w:t xml:space="preserve">[Optional] Choose to overwrite the current </w:t>
      </w:r>
      <w:proofErr w:type="gramStart"/>
      <w:r>
        <w:rPr>
          <w:rFonts w:cstheme="minorHAnsi"/>
          <w:bCs/>
        </w:rPr>
        <w:t>file</w:t>
      </w:r>
      <w:proofErr w:type="gramEnd"/>
    </w:p>
    <w:p w14:paraId="6A54C296" w14:textId="1E13520E" w:rsidR="00061103" w:rsidRDefault="00061103" w:rsidP="008861FD">
      <w:pPr>
        <w:pStyle w:val="ListParagraph"/>
        <w:numPr>
          <w:ilvl w:val="1"/>
          <w:numId w:val="9"/>
        </w:numPr>
        <w:spacing w:line="276" w:lineRule="auto"/>
        <w:jc w:val="both"/>
        <w:rPr>
          <w:rFonts w:cstheme="minorHAnsi"/>
          <w:bCs/>
        </w:rPr>
      </w:pPr>
      <w:r>
        <w:rPr>
          <w:rFonts w:cstheme="minorHAnsi"/>
          <w:bCs/>
        </w:rPr>
        <w:t xml:space="preserve">Choose to accept or reject the </w:t>
      </w:r>
      <w:r>
        <w:rPr>
          <w:rFonts w:cstheme="minorHAnsi"/>
          <w:b/>
          <w:bCs/>
        </w:rPr>
        <w:t xml:space="preserve">automatic </w:t>
      </w:r>
      <w:proofErr w:type="gramStart"/>
      <w:r>
        <w:rPr>
          <w:rFonts w:cstheme="minorHAnsi"/>
          <w:bCs/>
        </w:rPr>
        <w:t>annotation</w:t>
      </w:r>
      <w:proofErr w:type="gramEnd"/>
    </w:p>
    <w:p w14:paraId="50B9DCDE" w14:textId="77777777" w:rsidR="00061103" w:rsidRDefault="00061103" w:rsidP="00FA1979">
      <w:pPr>
        <w:pStyle w:val="ListParagraph"/>
        <w:numPr>
          <w:ilvl w:val="1"/>
          <w:numId w:val="9"/>
        </w:numPr>
        <w:spacing w:line="276" w:lineRule="auto"/>
        <w:jc w:val="both"/>
        <w:rPr>
          <w:rFonts w:cstheme="minorHAnsi"/>
          <w:bCs/>
        </w:rPr>
      </w:pPr>
      <w:r>
        <w:rPr>
          <w:rFonts w:cstheme="minorHAnsi"/>
          <w:bCs/>
        </w:rPr>
        <w:t>Manually select the AIF</w:t>
      </w:r>
    </w:p>
    <w:p w14:paraId="055B0B77" w14:textId="77777777" w:rsidR="00061103" w:rsidRDefault="00061103" w:rsidP="00FA1979">
      <w:pPr>
        <w:pStyle w:val="ListParagraph"/>
        <w:numPr>
          <w:ilvl w:val="1"/>
          <w:numId w:val="9"/>
        </w:numPr>
        <w:spacing w:line="276" w:lineRule="auto"/>
        <w:jc w:val="both"/>
        <w:rPr>
          <w:rFonts w:cstheme="minorHAnsi"/>
          <w:bCs/>
        </w:rPr>
      </w:pPr>
      <w:r>
        <w:rPr>
          <w:rFonts w:cstheme="minorHAnsi"/>
          <w:bCs/>
        </w:rPr>
        <w:t>Manually select the VOF</w:t>
      </w:r>
    </w:p>
    <w:p w14:paraId="10D38D67" w14:textId="3EDC6014" w:rsidR="00061103" w:rsidRDefault="00061103" w:rsidP="00FA1979">
      <w:pPr>
        <w:pStyle w:val="ListParagraph"/>
        <w:numPr>
          <w:ilvl w:val="1"/>
          <w:numId w:val="9"/>
        </w:numPr>
        <w:spacing w:line="276" w:lineRule="auto"/>
        <w:jc w:val="both"/>
        <w:rPr>
          <w:rFonts w:cstheme="minorHAnsi"/>
          <w:bCs/>
        </w:rPr>
      </w:pPr>
      <w:r>
        <w:rPr>
          <w:rFonts w:cstheme="minorHAnsi"/>
          <w:bCs/>
        </w:rPr>
        <w:t xml:space="preserve">Choose to accept or reject your </w:t>
      </w:r>
      <w:r>
        <w:rPr>
          <w:rFonts w:cstheme="minorHAnsi"/>
          <w:b/>
          <w:bCs/>
        </w:rPr>
        <w:t xml:space="preserve">manual </w:t>
      </w:r>
      <w:proofErr w:type="gramStart"/>
      <w:r>
        <w:rPr>
          <w:rFonts w:cstheme="minorHAnsi"/>
          <w:bCs/>
        </w:rPr>
        <w:t>annotation</w:t>
      </w:r>
      <w:proofErr w:type="gramEnd"/>
    </w:p>
    <w:p w14:paraId="1EE47299" w14:textId="77777777" w:rsidR="008621E8" w:rsidRDefault="000952A3" w:rsidP="008861FD">
      <w:pPr>
        <w:pStyle w:val="ListParagraph"/>
        <w:numPr>
          <w:ilvl w:val="0"/>
          <w:numId w:val="9"/>
        </w:numPr>
        <w:spacing w:line="276" w:lineRule="auto"/>
        <w:jc w:val="both"/>
        <w:rPr>
          <w:rFonts w:cstheme="minorHAnsi"/>
          <w:bCs/>
        </w:rPr>
      </w:pPr>
      <w:r>
        <w:rPr>
          <w:rFonts w:cstheme="minorHAnsi"/>
          <w:bCs/>
        </w:rPr>
        <w:t>Record your results in the Google Sheet.</w:t>
      </w:r>
    </w:p>
    <w:p w14:paraId="28AECD3B" w14:textId="0A44A2EC" w:rsidR="00D516AF" w:rsidRDefault="009D5F87" w:rsidP="009D5F87">
      <w:pPr>
        <w:spacing w:line="276" w:lineRule="auto"/>
        <w:jc w:val="both"/>
        <w:rPr>
          <w:rFonts w:cstheme="minorHAnsi"/>
          <w:bCs/>
        </w:rPr>
      </w:pPr>
      <w:r>
        <w:rPr>
          <w:rFonts w:cstheme="minorHAnsi"/>
          <w:bCs/>
        </w:rPr>
        <w:t xml:space="preserve">* </w:t>
      </w:r>
      <w:r w:rsidR="00C8440A">
        <w:rPr>
          <w:rFonts w:cstheme="minorHAnsi"/>
          <w:bCs/>
        </w:rPr>
        <w:t>If the image is poor quality</w:t>
      </w:r>
      <w:r>
        <w:rPr>
          <w:rFonts w:cstheme="minorHAnsi"/>
          <w:bCs/>
        </w:rPr>
        <w:t xml:space="preserve">, send the ID </w:t>
      </w:r>
      <w:r w:rsidR="00D51A57">
        <w:rPr>
          <w:rFonts w:cstheme="minorHAnsi"/>
          <w:bCs/>
        </w:rPr>
        <w:t xml:space="preserve">and notify </w:t>
      </w:r>
      <w:r>
        <w:rPr>
          <w:rFonts w:cstheme="minorHAnsi"/>
          <w:bCs/>
        </w:rPr>
        <w:t>the main coordinator.</w:t>
      </w:r>
    </w:p>
    <w:p w14:paraId="5F8725B4" w14:textId="5F4805BE" w:rsidR="00562C6E" w:rsidRDefault="00562C6E" w:rsidP="009D5F87">
      <w:pPr>
        <w:spacing w:line="276" w:lineRule="auto"/>
        <w:jc w:val="both"/>
        <w:rPr>
          <w:rFonts w:cstheme="minorHAnsi"/>
          <w:bCs/>
        </w:rPr>
      </w:pPr>
      <w:r>
        <w:rPr>
          <w:rFonts w:cstheme="minorHAnsi"/>
          <w:b/>
          <w:u w:val="single"/>
        </w:rPr>
        <w:t>How to record results in the Google Sheet.</w:t>
      </w:r>
      <w:r w:rsidR="00984811">
        <w:rPr>
          <w:rFonts w:cstheme="minorHAnsi"/>
          <w:bCs/>
        </w:rPr>
        <w:t xml:space="preserve"> An example of </w:t>
      </w:r>
      <w:r w:rsidR="00A2744D">
        <w:rPr>
          <w:rFonts w:cstheme="minorHAnsi"/>
          <w:bCs/>
        </w:rPr>
        <w:t>Google</w:t>
      </w:r>
      <w:r w:rsidR="00984811">
        <w:rPr>
          <w:rFonts w:cstheme="minorHAnsi"/>
          <w:bCs/>
        </w:rPr>
        <w:t xml:space="preserve"> Sheets is shown below</w:t>
      </w:r>
      <w:r w:rsidR="006F4C11">
        <w:rPr>
          <w:rFonts w:cstheme="minorHAnsi"/>
          <w:bCs/>
        </w:rPr>
        <w:t xml:space="preserve"> (Fig.</w:t>
      </w:r>
      <w:r w:rsidR="00F41B22">
        <w:rPr>
          <w:rFonts w:cstheme="minorHAnsi"/>
          <w:bCs/>
        </w:rPr>
        <w:t>10</w:t>
      </w:r>
      <w:r w:rsidR="006F4C11">
        <w:rPr>
          <w:rFonts w:cstheme="minorHAnsi"/>
          <w:bCs/>
        </w:rPr>
        <w:t>)</w:t>
      </w:r>
      <w:r w:rsidR="00984811">
        <w:rPr>
          <w:rFonts w:cstheme="minorHAnsi"/>
          <w:bCs/>
        </w:rPr>
        <w:t xml:space="preserve">. </w:t>
      </w:r>
      <w:r w:rsidR="00D71598">
        <w:rPr>
          <w:rFonts w:cstheme="minorHAnsi"/>
          <w:bCs/>
        </w:rPr>
        <w:t xml:space="preserve">The only columns you will work with </w:t>
      </w:r>
      <w:r w:rsidR="00C44633">
        <w:rPr>
          <w:rFonts w:cstheme="minorHAnsi"/>
          <w:bCs/>
        </w:rPr>
        <w:t>are</w:t>
      </w:r>
      <w:r w:rsidR="00D71598">
        <w:rPr>
          <w:rFonts w:cstheme="minorHAnsi"/>
          <w:bCs/>
        </w:rPr>
        <w:t xml:space="preserve"> </w:t>
      </w:r>
      <w:r w:rsidR="00D71598" w:rsidRPr="00C44633">
        <w:rPr>
          <w:rFonts w:cstheme="minorHAnsi"/>
          <w:bCs/>
          <w:i/>
          <w:iCs/>
        </w:rPr>
        <w:t>Annotator, Error, Manual, and XYZ Coordinates</w:t>
      </w:r>
      <w:r w:rsidR="00D71598">
        <w:rPr>
          <w:rFonts w:cstheme="minorHAnsi"/>
          <w:bCs/>
        </w:rPr>
        <w:t>.</w:t>
      </w:r>
      <w:r w:rsidR="00D11E02">
        <w:rPr>
          <w:rFonts w:cstheme="minorHAnsi"/>
          <w:bCs/>
        </w:rPr>
        <w:t xml:space="preserve"> Below is a list of what each column means.</w:t>
      </w:r>
    </w:p>
    <w:p w14:paraId="143DA368" w14:textId="0C03DF7C" w:rsidR="00C44633" w:rsidRPr="00467AA9" w:rsidRDefault="006A4564" w:rsidP="006A4564">
      <w:pPr>
        <w:pStyle w:val="ListParagraph"/>
        <w:numPr>
          <w:ilvl w:val="0"/>
          <w:numId w:val="12"/>
        </w:numPr>
        <w:spacing w:line="276" w:lineRule="auto"/>
        <w:jc w:val="both"/>
        <w:rPr>
          <w:rFonts w:cstheme="minorHAnsi"/>
          <w:bCs/>
        </w:rPr>
      </w:pPr>
      <w:r w:rsidRPr="00467AA9">
        <w:rPr>
          <w:rFonts w:cstheme="minorHAnsi"/>
          <w:bCs/>
        </w:rPr>
        <w:t>Subject ID:</w:t>
      </w:r>
      <w:r w:rsidR="00BC2D38">
        <w:rPr>
          <w:rFonts w:cstheme="minorHAnsi"/>
          <w:bCs/>
        </w:rPr>
        <w:t xml:space="preserve"> The unique ID for each subject.</w:t>
      </w:r>
    </w:p>
    <w:p w14:paraId="0F125D02" w14:textId="234FC9DD" w:rsidR="006A4564" w:rsidRPr="00467AA9" w:rsidRDefault="006A4564" w:rsidP="006A4564">
      <w:pPr>
        <w:pStyle w:val="ListParagraph"/>
        <w:numPr>
          <w:ilvl w:val="0"/>
          <w:numId w:val="12"/>
        </w:numPr>
        <w:spacing w:line="276" w:lineRule="auto"/>
        <w:jc w:val="both"/>
        <w:rPr>
          <w:rFonts w:cstheme="minorHAnsi"/>
          <w:bCs/>
        </w:rPr>
      </w:pPr>
      <w:r w:rsidRPr="00467AA9">
        <w:rPr>
          <w:rFonts w:cstheme="minorHAnsi"/>
          <w:bCs/>
        </w:rPr>
        <w:t>Deidentified</w:t>
      </w:r>
      <w:r w:rsidR="00BC2D38">
        <w:rPr>
          <w:rFonts w:cstheme="minorHAnsi"/>
          <w:bCs/>
        </w:rPr>
        <w:t xml:space="preserve">: Indicates if the subject has been </w:t>
      </w:r>
      <w:proofErr w:type="gramStart"/>
      <w:r w:rsidR="00BC2D38">
        <w:rPr>
          <w:rFonts w:cstheme="minorHAnsi"/>
          <w:bCs/>
        </w:rPr>
        <w:t>deidentified</w:t>
      </w:r>
      <w:proofErr w:type="gramEnd"/>
      <w:r w:rsidR="00BC2D38">
        <w:rPr>
          <w:rFonts w:cstheme="minorHAnsi"/>
          <w:bCs/>
        </w:rPr>
        <w:t>.</w:t>
      </w:r>
    </w:p>
    <w:p w14:paraId="4AF0655C" w14:textId="38DE6A84" w:rsidR="006A4564" w:rsidRPr="00467AA9" w:rsidRDefault="006A4564" w:rsidP="006A4564">
      <w:pPr>
        <w:pStyle w:val="ListParagraph"/>
        <w:numPr>
          <w:ilvl w:val="0"/>
          <w:numId w:val="12"/>
        </w:numPr>
        <w:spacing w:line="276" w:lineRule="auto"/>
        <w:jc w:val="both"/>
        <w:rPr>
          <w:rFonts w:cstheme="minorHAnsi"/>
          <w:bCs/>
        </w:rPr>
      </w:pPr>
      <w:r w:rsidRPr="00467AA9">
        <w:rPr>
          <w:rFonts w:cstheme="minorHAnsi"/>
          <w:bCs/>
        </w:rPr>
        <w:t>Has CTP:</w:t>
      </w:r>
      <w:r w:rsidR="00BC2D38">
        <w:rPr>
          <w:rFonts w:cstheme="minorHAnsi"/>
          <w:bCs/>
        </w:rPr>
        <w:t xml:space="preserve"> Indicates if the subject has CTP data.</w:t>
      </w:r>
    </w:p>
    <w:p w14:paraId="1185D9A2" w14:textId="2DA85889" w:rsidR="006A4564" w:rsidRPr="006A4564" w:rsidRDefault="006A4564" w:rsidP="006A4564">
      <w:pPr>
        <w:pStyle w:val="ListParagraph"/>
        <w:numPr>
          <w:ilvl w:val="0"/>
          <w:numId w:val="12"/>
        </w:numPr>
        <w:spacing w:line="276" w:lineRule="auto"/>
        <w:jc w:val="both"/>
        <w:rPr>
          <w:rFonts w:cstheme="minorHAnsi"/>
          <w:bCs/>
        </w:rPr>
      </w:pPr>
      <w:r w:rsidRPr="003B1B72">
        <w:rPr>
          <w:rFonts w:cstheme="minorHAnsi"/>
          <w:b/>
          <w:u w:val="single"/>
        </w:rPr>
        <w:t>Annotator</w:t>
      </w:r>
      <w:r w:rsidR="00BC2D38" w:rsidRPr="003B1B72">
        <w:rPr>
          <w:rFonts w:cstheme="minorHAnsi"/>
          <w:b/>
          <w:u w:val="single"/>
        </w:rPr>
        <w:t>:</w:t>
      </w:r>
      <w:r w:rsidR="00BC2D38">
        <w:rPr>
          <w:rFonts w:cstheme="minorHAnsi"/>
          <w:b/>
        </w:rPr>
        <w:t xml:space="preserve"> </w:t>
      </w:r>
      <w:r w:rsidR="00BC2D38">
        <w:rPr>
          <w:rFonts w:cstheme="minorHAnsi"/>
          <w:bCs/>
        </w:rPr>
        <w:t>The name of the person who generated the annotation.</w:t>
      </w:r>
    </w:p>
    <w:p w14:paraId="372D6B12" w14:textId="646886AC" w:rsidR="006A4564" w:rsidRPr="00467AA9" w:rsidRDefault="006A4564" w:rsidP="006A4564">
      <w:pPr>
        <w:pStyle w:val="ListParagraph"/>
        <w:numPr>
          <w:ilvl w:val="0"/>
          <w:numId w:val="12"/>
        </w:numPr>
        <w:spacing w:line="276" w:lineRule="auto"/>
        <w:jc w:val="both"/>
        <w:rPr>
          <w:rFonts w:cstheme="minorHAnsi"/>
          <w:bCs/>
        </w:rPr>
      </w:pPr>
      <w:r w:rsidRPr="003B1B72">
        <w:rPr>
          <w:rFonts w:cstheme="minorHAnsi"/>
          <w:b/>
          <w:u w:val="single"/>
        </w:rPr>
        <w:t>Error</w:t>
      </w:r>
      <w:r w:rsidR="00BC2D38" w:rsidRPr="003B1B72">
        <w:rPr>
          <w:rFonts w:cstheme="minorHAnsi"/>
          <w:b/>
          <w:u w:val="single"/>
        </w:rPr>
        <w:t>:</w:t>
      </w:r>
      <w:r w:rsidR="00BC2D38" w:rsidRPr="003B1B72">
        <w:rPr>
          <w:rFonts w:cstheme="minorHAnsi"/>
          <w:bCs/>
        </w:rPr>
        <w:t xml:space="preserve"> </w:t>
      </w:r>
      <w:r w:rsidR="00BC2D38">
        <w:rPr>
          <w:rFonts w:cstheme="minorHAnsi"/>
          <w:bCs/>
        </w:rPr>
        <w:t>Indicates if the image quality is too poor for annotation.</w:t>
      </w:r>
    </w:p>
    <w:p w14:paraId="586FC6EA" w14:textId="1E4A4C14" w:rsidR="00467AA9" w:rsidRPr="006A4564" w:rsidRDefault="00467AA9" w:rsidP="006A4564">
      <w:pPr>
        <w:pStyle w:val="ListParagraph"/>
        <w:numPr>
          <w:ilvl w:val="0"/>
          <w:numId w:val="12"/>
        </w:numPr>
        <w:spacing w:line="276" w:lineRule="auto"/>
        <w:jc w:val="both"/>
        <w:rPr>
          <w:rFonts w:cstheme="minorHAnsi"/>
          <w:bCs/>
        </w:rPr>
      </w:pPr>
      <w:r w:rsidRPr="003B1B72">
        <w:rPr>
          <w:rFonts w:cstheme="minorHAnsi"/>
          <w:b/>
          <w:u w:val="single"/>
        </w:rPr>
        <w:t>Manual</w:t>
      </w:r>
      <w:r w:rsidR="00BC2D38" w:rsidRPr="003B1B72">
        <w:rPr>
          <w:rFonts w:cstheme="minorHAnsi"/>
          <w:b/>
          <w:u w:val="single"/>
        </w:rPr>
        <w:t>:</w:t>
      </w:r>
      <w:r w:rsidR="00BC2D38">
        <w:rPr>
          <w:rFonts w:cstheme="minorHAnsi"/>
          <w:b/>
        </w:rPr>
        <w:t xml:space="preserve"> </w:t>
      </w:r>
      <w:r w:rsidR="00BC2D38">
        <w:rPr>
          <w:rFonts w:cstheme="minorHAnsi"/>
          <w:bCs/>
        </w:rPr>
        <w:t>Indicates if the annotation was redone manually.</w:t>
      </w:r>
    </w:p>
    <w:p w14:paraId="3FFB2034" w14:textId="026AB109" w:rsidR="006A4564" w:rsidRPr="006A4564" w:rsidRDefault="006A4564" w:rsidP="006A4564">
      <w:pPr>
        <w:pStyle w:val="ListParagraph"/>
        <w:numPr>
          <w:ilvl w:val="0"/>
          <w:numId w:val="12"/>
        </w:numPr>
        <w:spacing w:line="276" w:lineRule="auto"/>
        <w:jc w:val="both"/>
        <w:rPr>
          <w:rFonts w:cstheme="minorHAnsi"/>
          <w:bCs/>
        </w:rPr>
      </w:pPr>
      <w:r w:rsidRPr="003B1B72">
        <w:rPr>
          <w:rFonts w:cstheme="minorHAnsi"/>
          <w:b/>
          <w:u w:val="single"/>
        </w:rPr>
        <w:t>Coordinates</w:t>
      </w:r>
      <w:r w:rsidR="00BC2D38" w:rsidRPr="003B1B72">
        <w:rPr>
          <w:rFonts w:cstheme="minorHAnsi"/>
          <w:b/>
          <w:u w:val="single"/>
        </w:rPr>
        <w:t>:</w:t>
      </w:r>
      <w:r w:rsidR="00BC2D38">
        <w:rPr>
          <w:rFonts w:cstheme="minorHAnsi"/>
          <w:b/>
        </w:rPr>
        <w:t xml:space="preserve"> </w:t>
      </w:r>
      <w:r w:rsidR="00BC2D38">
        <w:rPr>
          <w:rFonts w:cstheme="minorHAnsi"/>
          <w:bCs/>
        </w:rPr>
        <w:t>The coordinates of the AIF/VOF. Copy/pasted from MATLAB.</w:t>
      </w:r>
    </w:p>
    <w:p w14:paraId="4780CFDF" w14:textId="1EC2DA76" w:rsidR="006A4564" w:rsidRPr="00467AA9" w:rsidRDefault="006A4564" w:rsidP="006A4564">
      <w:pPr>
        <w:pStyle w:val="ListParagraph"/>
        <w:numPr>
          <w:ilvl w:val="0"/>
          <w:numId w:val="12"/>
        </w:numPr>
        <w:spacing w:line="276" w:lineRule="auto"/>
        <w:jc w:val="both"/>
        <w:rPr>
          <w:rFonts w:cstheme="minorHAnsi"/>
          <w:bCs/>
        </w:rPr>
      </w:pPr>
      <w:r w:rsidRPr="00467AA9">
        <w:rPr>
          <w:rFonts w:cstheme="minorHAnsi"/>
          <w:bCs/>
        </w:rPr>
        <w:t>Kyle S. Check</w:t>
      </w:r>
      <w:r w:rsidR="00BC2D38">
        <w:rPr>
          <w:rFonts w:cstheme="minorHAnsi"/>
          <w:bCs/>
        </w:rPr>
        <w:t>: Additional verification by Kyle See once the annotation has been made.</w:t>
      </w:r>
    </w:p>
    <w:p w14:paraId="575AE00B" w14:textId="036219F1" w:rsidR="006A4564" w:rsidRPr="00467AA9" w:rsidRDefault="006A4564" w:rsidP="006A4564">
      <w:pPr>
        <w:pStyle w:val="ListParagraph"/>
        <w:numPr>
          <w:ilvl w:val="0"/>
          <w:numId w:val="12"/>
        </w:numPr>
        <w:spacing w:line="276" w:lineRule="auto"/>
        <w:jc w:val="both"/>
        <w:rPr>
          <w:rFonts w:cstheme="minorHAnsi"/>
          <w:bCs/>
        </w:rPr>
      </w:pPr>
      <w:r w:rsidRPr="00467AA9">
        <w:rPr>
          <w:rFonts w:cstheme="minorHAnsi"/>
          <w:bCs/>
        </w:rPr>
        <w:t>Done</w:t>
      </w:r>
      <w:r w:rsidR="00BC2D38">
        <w:rPr>
          <w:rFonts w:cstheme="minorHAnsi"/>
          <w:bCs/>
        </w:rPr>
        <w:t>: Indicates the annotation is completed.</w:t>
      </w:r>
    </w:p>
    <w:p w14:paraId="1FF6A57D" w14:textId="19220660" w:rsidR="002363F8" w:rsidRPr="00467AA9" w:rsidRDefault="00474717" w:rsidP="00474717">
      <w:pPr>
        <w:pStyle w:val="ListParagraph"/>
        <w:numPr>
          <w:ilvl w:val="0"/>
          <w:numId w:val="12"/>
        </w:numPr>
        <w:spacing w:line="276" w:lineRule="auto"/>
        <w:jc w:val="both"/>
        <w:rPr>
          <w:rFonts w:cstheme="minorHAnsi"/>
          <w:bCs/>
        </w:rPr>
      </w:pPr>
      <w:r w:rsidRPr="00467AA9">
        <w:rPr>
          <w:bCs/>
          <w:noProof/>
        </w:rPr>
        <w:drawing>
          <wp:anchor distT="0" distB="0" distL="114300" distR="114300" simplePos="0" relativeHeight="251659264" behindDoc="0" locked="0" layoutInCell="1" allowOverlap="1" wp14:anchorId="0161FD1B" wp14:editId="79863847">
            <wp:simplePos x="0" y="0"/>
            <wp:positionH relativeFrom="margin">
              <wp:align>center</wp:align>
            </wp:positionH>
            <wp:positionV relativeFrom="paragraph">
              <wp:posOffset>339547</wp:posOffset>
            </wp:positionV>
            <wp:extent cx="6979920" cy="1521460"/>
            <wp:effectExtent l="19050" t="19050" r="11430" b="215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9920" cy="1521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A4564" w:rsidRPr="00467AA9">
        <w:rPr>
          <w:rFonts w:cstheme="minorHAnsi"/>
          <w:bCs/>
        </w:rPr>
        <w:t>Completion Date:</w:t>
      </w:r>
      <w:r w:rsidR="00BC2D38">
        <w:rPr>
          <w:rFonts w:cstheme="minorHAnsi"/>
          <w:bCs/>
        </w:rPr>
        <w:t xml:space="preserve"> The date the annotation was completed.</w:t>
      </w:r>
    </w:p>
    <w:p w14:paraId="0FB90C9F" w14:textId="69E3422C" w:rsidR="00562C6E" w:rsidRPr="00C61F5D" w:rsidRDefault="00C61F5D" w:rsidP="002E5F32">
      <w:pPr>
        <w:spacing w:line="276" w:lineRule="auto"/>
        <w:jc w:val="center"/>
        <w:rPr>
          <w:rFonts w:cstheme="minorHAnsi"/>
          <w:bCs/>
          <w:i/>
          <w:iCs/>
        </w:rPr>
      </w:pPr>
      <w:r>
        <w:rPr>
          <w:rFonts w:cstheme="minorHAnsi"/>
          <w:bCs/>
          <w:i/>
          <w:iCs/>
        </w:rPr>
        <w:t xml:space="preserve">Fig </w:t>
      </w:r>
      <w:r w:rsidR="00F41B22">
        <w:rPr>
          <w:rFonts w:cstheme="minorHAnsi"/>
          <w:bCs/>
          <w:i/>
          <w:iCs/>
        </w:rPr>
        <w:t>10</w:t>
      </w:r>
      <w:r>
        <w:rPr>
          <w:rFonts w:cstheme="minorHAnsi"/>
          <w:bCs/>
          <w:i/>
          <w:iCs/>
        </w:rPr>
        <w:t>. Example of the Google Sheets page.</w:t>
      </w:r>
    </w:p>
    <w:p w14:paraId="3D4E467C" w14:textId="7C6BE3B5" w:rsidR="00103A17" w:rsidRDefault="00103A17" w:rsidP="00814DAF">
      <w:pPr>
        <w:spacing w:line="240" w:lineRule="auto"/>
        <w:jc w:val="both"/>
        <w:rPr>
          <w:rFonts w:cstheme="minorHAnsi"/>
        </w:rPr>
      </w:pPr>
      <w:r>
        <w:rPr>
          <w:rFonts w:cstheme="minorHAnsi"/>
        </w:rPr>
        <w:lastRenderedPageBreak/>
        <w:t>Once you complete the automatic/manual annotation you can follow these steps:</w:t>
      </w:r>
    </w:p>
    <w:p w14:paraId="520B8EB7" w14:textId="1A4E2056" w:rsidR="00103A17" w:rsidRDefault="00103A17" w:rsidP="00103A17">
      <w:pPr>
        <w:pStyle w:val="ListParagraph"/>
        <w:numPr>
          <w:ilvl w:val="0"/>
          <w:numId w:val="13"/>
        </w:numPr>
        <w:spacing w:line="240" w:lineRule="auto"/>
        <w:jc w:val="both"/>
        <w:rPr>
          <w:rFonts w:cstheme="minorHAnsi"/>
        </w:rPr>
      </w:pPr>
      <w:r>
        <w:rPr>
          <w:rFonts w:cstheme="minorHAnsi"/>
        </w:rPr>
        <w:t xml:space="preserve">Fill in the </w:t>
      </w:r>
      <w:r>
        <w:rPr>
          <w:rFonts w:cstheme="minorHAnsi"/>
          <w:b/>
          <w:bCs/>
        </w:rPr>
        <w:t>Annotator</w:t>
      </w:r>
      <w:r>
        <w:rPr>
          <w:rFonts w:cstheme="minorHAnsi"/>
        </w:rPr>
        <w:t xml:space="preserve"> cell.</w:t>
      </w:r>
    </w:p>
    <w:p w14:paraId="423B4AB9" w14:textId="0DF773B2" w:rsidR="00103A17" w:rsidRDefault="00103A17" w:rsidP="00103A17">
      <w:pPr>
        <w:pStyle w:val="ListParagraph"/>
        <w:numPr>
          <w:ilvl w:val="0"/>
          <w:numId w:val="13"/>
        </w:numPr>
        <w:spacing w:line="240" w:lineRule="auto"/>
        <w:jc w:val="both"/>
        <w:rPr>
          <w:rFonts w:cstheme="minorHAnsi"/>
        </w:rPr>
      </w:pPr>
      <w:r>
        <w:rPr>
          <w:rFonts w:cstheme="minorHAnsi"/>
        </w:rPr>
        <w:t xml:space="preserve">If there was any issue with the CTP map, tick the </w:t>
      </w:r>
      <w:r>
        <w:rPr>
          <w:rFonts w:cstheme="minorHAnsi"/>
          <w:b/>
          <w:bCs/>
        </w:rPr>
        <w:t xml:space="preserve">Error </w:t>
      </w:r>
      <w:r>
        <w:rPr>
          <w:rFonts w:cstheme="minorHAnsi"/>
        </w:rPr>
        <w:t>checkbox. It will flag the entire row.</w:t>
      </w:r>
    </w:p>
    <w:p w14:paraId="6B0509E3" w14:textId="6F62C9D6" w:rsidR="00103A17" w:rsidRDefault="00103A17" w:rsidP="00103A17">
      <w:pPr>
        <w:pStyle w:val="ListParagraph"/>
        <w:numPr>
          <w:ilvl w:val="0"/>
          <w:numId w:val="13"/>
        </w:numPr>
        <w:spacing w:line="240" w:lineRule="auto"/>
        <w:jc w:val="both"/>
        <w:rPr>
          <w:rFonts w:cstheme="minorHAnsi"/>
        </w:rPr>
      </w:pPr>
      <w:r>
        <w:rPr>
          <w:rFonts w:cstheme="minorHAnsi"/>
        </w:rPr>
        <w:t xml:space="preserve">If you </w:t>
      </w:r>
      <w:r w:rsidR="00C22429">
        <w:rPr>
          <w:rFonts w:cstheme="minorHAnsi"/>
        </w:rPr>
        <w:t>have</w:t>
      </w:r>
      <w:r>
        <w:rPr>
          <w:rFonts w:cstheme="minorHAnsi"/>
        </w:rPr>
        <w:t xml:space="preserve"> to manually redo the annotation, tick the </w:t>
      </w:r>
      <w:r>
        <w:rPr>
          <w:rFonts w:cstheme="minorHAnsi"/>
          <w:b/>
          <w:bCs/>
        </w:rPr>
        <w:t xml:space="preserve">Manual </w:t>
      </w:r>
      <w:r>
        <w:rPr>
          <w:rFonts w:cstheme="minorHAnsi"/>
        </w:rPr>
        <w:t>checkbox.</w:t>
      </w:r>
    </w:p>
    <w:p w14:paraId="2B89693D" w14:textId="47D9C421" w:rsidR="008377DB" w:rsidRDefault="008377DB" w:rsidP="00103A17">
      <w:pPr>
        <w:pStyle w:val="ListParagraph"/>
        <w:numPr>
          <w:ilvl w:val="0"/>
          <w:numId w:val="13"/>
        </w:numPr>
        <w:spacing w:line="240" w:lineRule="auto"/>
        <w:jc w:val="both"/>
        <w:rPr>
          <w:rFonts w:cstheme="minorHAnsi"/>
        </w:rPr>
      </w:pPr>
      <w:r>
        <w:rPr>
          <w:rFonts w:cstheme="minorHAnsi"/>
        </w:rPr>
        <w:t>Copy the entire coordinate line from MATLAB’s command window.</w:t>
      </w:r>
    </w:p>
    <w:p w14:paraId="08460813" w14:textId="7B990F98" w:rsidR="000E4448" w:rsidRDefault="00962249" w:rsidP="00103A17">
      <w:pPr>
        <w:pStyle w:val="ListParagraph"/>
        <w:numPr>
          <w:ilvl w:val="0"/>
          <w:numId w:val="13"/>
        </w:numPr>
        <w:spacing w:line="240" w:lineRule="auto"/>
        <w:jc w:val="both"/>
        <w:rPr>
          <w:rFonts w:cstheme="minorHAnsi"/>
        </w:rPr>
      </w:pPr>
      <w:r>
        <w:rPr>
          <w:rFonts w:cstheme="minorHAnsi"/>
        </w:rPr>
        <w:t xml:space="preserve">Paste into </w:t>
      </w:r>
      <w:r>
        <w:rPr>
          <w:rFonts w:cstheme="minorHAnsi"/>
          <w:b/>
          <w:bCs/>
        </w:rPr>
        <w:t>Coordinates</w:t>
      </w:r>
      <w:r w:rsidR="002B38A4">
        <w:rPr>
          <w:rFonts w:cstheme="minorHAnsi"/>
          <w:b/>
          <w:bCs/>
        </w:rPr>
        <w:t xml:space="preserve">, </w:t>
      </w:r>
      <w:r>
        <w:rPr>
          <w:rFonts w:cstheme="minorHAnsi"/>
        </w:rPr>
        <w:t>c</w:t>
      </w:r>
      <w:r w:rsidR="000E4448">
        <w:rPr>
          <w:rFonts w:cstheme="minorHAnsi"/>
        </w:rPr>
        <w:t>lick the clipboard</w:t>
      </w:r>
      <w:r w:rsidR="002B38A4">
        <w:rPr>
          <w:rFonts w:cstheme="minorHAnsi"/>
        </w:rPr>
        <w:t>,</w:t>
      </w:r>
      <w:r w:rsidR="000E4448">
        <w:rPr>
          <w:rFonts w:cstheme="minorHAnsi"/>
        </w:rPr>
        <w:t xml:space="preserve"> and select “Split text to columns”</w:t>
      </w:r>
      <w:r w:rsidR="00795FD2">
        <w:rPr>
          <w:rFonts w:cstheme="minorHAnsi"/>
        </w:rPr>
        <w:t xml:space="preserve"> (Fig.</w:t>
      </w:r>
      <w:r w:rsidR="00F41B22">
        <w:rPr>
          <w:rFonts w:cstheme="minorHAnsi"/>
        </w:rPr>
        <w:t>11</w:t>
      </w:r>
      <w:r w:rsidR="00795FD2">
        <w:rPr>
          <w:rFonts w:cstheme="minorHAnsi"/>
        </w:rPr>
        <w:t>)</w:t>
      </w:r>
      <w:r w:rsidR="000E4448">
        <w:rPr>
          <w:rFonts w:cstheme="minorHAnsi"/>
        </w:rPr>
        <w:t>.</w:t>
      </w:r>
    </w:p>
    <w:p w14:paraId="395AEE76" w14:textId="6E3A0BFD" w:rsidR="008377DB" w:rsidRDefault="008377DB" w:rsidP="008377DB">
      <w:pPr>
        <w:spacing w:line="240" w:lineRule="auto"/>
        <w:jc w:val="center"/>
        <w:rPr>
          <w:rFonts w:cstheme="minorHAnsi"/>
        </w:rPr>
      </w:pPr>
      <w:r>
        <w:rPr>
          <w:rFonts w:cstheme="minorHAnsi"/>
          <w:noProof/>
        </w:rPr>
        <w:drawing>
          <wp:inline distT="0" distB="0" distL="0" distR="0" wp14:anchorId="48C72195" wp14:editId="0D44D18F">
            <wp:extent cx="2193034" cy="1568348"/>
            <wp:effectExtent l="19050" t="19050" r="1714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4952" cy="1576871"/>
                    </a:xfrm>
                    <a:prstGeom prst="rect">
                      <a:avLst/>
                    </a:prstGeom>
                    <a:noFill/>
                    <a:ln>
                      <a:solidFill>
                        <a:schemeClr val="tx1"/>
                      </a:solidFill>
                    </a:ln>
                  </pic:spPr>
                </pic:pic>
              </a:graphicData>
            </a:graphic>
          </wp:inline>
        </w:drawing>
      </w:r>
    </w:p>
    <w:p w14:paraId="43EAD089" w14:textId="4CB6EC54" w:rsidR="000E4448" w:rsidRDefault="000E4448" w:rsidP="008377DB">
      <w:pPr>
        <w:spacing w:line="240" w:lineRule="auto"/>
        <w:jc w:val="center"/>
        <w:rPr>
          <w:rFonts w:cstheme="minorHAnsi"/>
          <w:i/>
          <w:iCs/>
        </w:rPr>
      </w:pPr>
      <w:r w:rsidRPr="000E4448">
        <w:rPr>
          <w:rFonts w:cstheme="minorHAnsi"/>
          <w:i/>
          <w:iCs/>
        </w:rPr>
        <w:t xml:space="preserve">Fig </w:t>
      </w:r>
      <w:r w:rsidR="00FC6AF8">
        <w:rPr>
          <w:rFonts w:cstheme="minorHAnsi"/>
          <w:i/>
          <w:iCs/>
        </w:rPr>
        <w:t>11</w:t>
      </w:r>
      <w:r w:rsidRPr="000E4448">
        <w:rPr>
          <w:rFonts w:cstheme="minorHAnsi"/>
          <w:i/>
          <w:iCs/>
        </w:rPr>
        <w:t xml:space="preserve">. </w:t>
      </w:r>
      <w:r>
        <w:rPr>
          <w:rFonts w:cstheme="minorHAnsi"/>
          <w:i/>
          <w:iCs/>
        </w:rPr>
        <w:t>Example of right-click in Google Sheets</w:t>
      </w:r>
    </w:p>
    <w:p w14:paraId="78D42AC8" w14:textId="2D3E04E1" w:rsidR="0069208D" w:rsidRDefault="0069208D" w:rsidP="002972E0">
      <w:pPr>
        <w:spacing w:line="240" w:lineRule="auto"/>
        <w:jc w:val="both"/>
        <w:rPr>
          <w:rFonts w:cstheme="minorHAnsi"/>
          <w:bCs/>
        </w:rPr>
      </w:pPr>
      <w:r>
        <w:rPr>
          <w:rFonts w:cstheme="minorHAnsi"/>
          <w:b/>
          <w:bCs/>
          <w:u w:val="single"/>
        </w:rPr>
        <w:t>Recording annotation sessions</w:t>
      </w:r>
      <w:r w:rsidR="00310EEF">
        <w:rPr>
          <w:rFonts w:cstheme="minorHAnsi"/>
          <w:b/>
          <w:bCs/>
        </w:rPr>
        <w:t xml:space="preserve">. </w:t>
      </w:r>
      <w:r>
        <w:rPr>
          <w:rFonts w:cstheme="minorHAnsi"/>
          <w:bCs/>
        </w:rPr>
        <w:t xml:space="preserve">When you begin </w:t>
      </w:r>
      <w:r w:rsidR="007B3447">
        <w:rPr>
          <w:rFonts w:cstheme="minorHAnsi"/>
          <w:bCs/>
        </w:rPr>
        <w:t>a session for annotating you need to record a handful of details: 1) Your name. 2) The date of the annotation session. 3) The time spent annotating. If you forget to time yourself, give your best estimation.</w:t>
      </w:r>
      <w:r w:rsidR="00281F14">
        <w:rPr>
          <w:rFonts w:cstheme="minorHAnsi"/>
          <w:bCs/>
        </w:rPr>
        <w:t xml:space="preserve"> 4) The number of annotations completed in that session. This information will be helpful to us in giving a rough estimation </w:t>
      </w:r>
      <w:r w:rsidR="00BA7837">
        <w:rPr>
          <w:rFonts w:cstheme="minorHAnsi"/>
          <w:bCs/>
        </w:rPr>
        <w:t>of how long this process will take.</w:t>
      </w:r>
    </w:p>
    <w:p w14:paraId="1B40BB50" w14:textId="079EF971" w:rsidR="00310EEF" w:rsidRDefault="0069208D" w:rsidP="00466BD0">
      <w:pPr>
        <w:spacing w:line="240" w:lineRule="auto"/>
        <w:jc w:val="center"/>
        <w:rPr>
          <w:rFonts w:cstheme="minorHAnsi"/>
          <w:i/>
          <w:iCs/>
        </w:rPr>
      </w:pPr>
      <w:r>
        <w:rPr>
          <w:rFonts w:cstheme="minorHAnsi"/>
          <w:bCs/>
          <w:noProof/>
        </w:rPr>
        <w:drawing>
          <wp:inline distT="0" distB="0" distL="0" distR="0" wp14:anchorId="4051A5BB" wp14:editId="338EC817">
            <wp:extent cx="5650230" cy="1030605"/>
            <wp:effectExtent l="19050" t="19050" r="26670" b="17145"/>
            <wp:docPr id="1215493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230" cy="1030605"/>
                    </a:xfrm>
                    <a:prstGeom prst="rect">
                      <a:avLst/>
                    </a:prstGeom>
                    <a:noFill/>
                    <a:ln w="9525">
                      <a:solidFill>
                        <a:schemeClr val="tx1"/>
                      </a:solidFill>
                    </a:ln>
                  </pic:spPr>
                </pic:pic>
              </a:graphicData>
            </a:graphic>
          </wp:inline>
        </w:drawing>
      </w:r>
    </w:p>
    <w:p w14:paraId="566A9D49" w14:textId="59FE1652" w:rsidR="00C82C29" w:rsidRDefault="00C82C29" w:rsidP="00C82C29">
      <w:pPr>
        <w:spacing w:line="240" w:lineRule="auto"/>
        <w:jc w:val="center"/>
        <w:rPr>
          <w:rFonts w:cstheme="minorHAnsi"/>
          <w:i/>
          <w:iCs/>
        </w:rPr>
      </w:pPr>
      <w:r>
        <w:rPr>
          <w:rFonts w:cstheme="minorHAnsi"/>
          <w:i/>
          <w:iCs/>
        </w:rPr>
        <w:t xml:space="preserve">Fig </w:t>
      </w:r>
      <w:r w:rsidR="00FC6AF8">
        <w:rPr>
          <w:rFonts w:cstheme="minorHAnsi"/>
          <w:i/>
          <w:iCs/>
        </w:rPr>
        <w:t>12</w:t>
      </w:r>
      <w:r>
        <w:rPr>
          <w:rFonts w:cstheme="minorHAnsi"/>
          <w:i/>
          <w:iCs/>
        </w:rPr>
        <w:t>.</w:t>
      </w:r>
      <w:r w:rsidR="00E609B9">
        <w:rPr>
          <w:rFonts w:cstheme="minorHAnsi"/>
          <w:i/>
          <w:iCs/>
        </w:rPr>
        <w:t xml:space="preserve"> Example of the annotation session page.</w:t>
      </w:r>
    </w:p>
    <w:p w14:paraId="4D49424C" w14:textId="56F294E3" w:rsidR="0069208D" w:rsidRDefault="0069208D" w:rsidP="00063A71">
      <w:pPr>
        <w:spacing w:line="240" w:lineRule="auto"/>
        <w:jc w:val="both"/>
        <w:rPr>
          <w:rFonts w:cstheme="minorHAnsi"/>
        </w:rPr>
      </w:pPr>
      <w:r>
        <w:rPr>
          <w:rFonts w:cstheme="minorHAnsi"/>
          <w:b/>
          <w:bCs/>
          <w:u w:val="single"/>
        </w:rPr>
        <w:t xml:space="preserve">Navigating </w:t>
      </w:r>
      <w:r w:rsidR="00934936">
        <w:rPr>
          <w:rFonts w:cstheme="minorHAnsi"/>
          <w:b/>
          <w:bCs/>
          <w:u w:val="single"/>
        </w:rPr>
        <w:t>Google</w:t>
      </w:r>
      <w:r>
        <w:rPr>
          <w:rFonts w:cstheme="minorHAnsi"/>
          <w:b/>
          <w:bCs/>
          <w:u w:val="single"/>
        </w:rPr>
        <w:t xml:space="preserve"> Sheets.</w:t>
      </w:r>
      <w:r w:rsidR="007B3447">
        <w:rPr>
          <w:rFonts w:cstheme="minorHAnsi"/>
        </w:rPr>
        <w:t xml:space="preserve"> There are </w:t>
      </w:r>
      <w:r w:rsidR="00C66991">
        <w:rPr>
          <w:rFonts w:cstheme="minorHAnsi"/>
        </w:rPr>
        <w:t xml:space="preserve">multiple sheets below that you can access. </w:t>
      </w:r>
      <w:r w:rsidR="00063A71">
        <w:rPr>
          <w:rFonts w:cstheme="minorHAnsi"/>
        </w:rPr>
        <w:t>Below is a brief description of each sheet.</w:t>
      </w:r>
    </w:p>
    <w:p w14:paraId="6702BEC1" w14:textId="031F8562" w:rsidR="00063A71" w:rsidRDefault="00AF09B2" w:rsidP="00063A71">
      <w:pPr>
        <w:pStyle w:val="ListParagraph"/>
        <w:numPr>
          <w:ilvl w:val="0"/>
          <w:numId w:val="14"/>
        </w:numPr>
        <w:spacing w:line="240" w:lineRule="auto"/>
        <w:rPr>
          <w:rFonts w:cstheme="minorHAnsi"/>
        </w:rPr>
      </w:pPr>
      <w:r w:rsidRPr="003F139A">
        <w:rPr>
          <w:rFonts w:cstheme="minorHAnsi"/>
          <w:u w:val="single"/>
        </w:rPr>
        <w:t>Annotation Progress</w:t>
      </w:r>
      <w:r>
        <w:rPr>
          <w:rFonts w:cstheme="minorHAnsi"/>
        </w:rPr>
        <w:t>: The main annotation sheet which records all of the AIF/VOF coordinates and other important information.</w:t>
      </w:r>
    </w:p>
    <w:p w14:paraId="780CDBCA" w14:textId="7B87DF61" w:rsidR="00AF09B2" w:rsidRDefault="00AF09B2" w:rsidP="00063A71">
      <w:pPr>
        <w:pStyle w:val="ListParagraph"/>
        <w:numPr>
          <w:ilvl w:val="0"/>
          <w:numId w:val="14"/>
        </w:numPr>
        <w:spacing w:line="240" w:lineRule="auto"/>
        <w:rPr>
          <w:rFonts w:cstheme="minorHAnsi"/>
        </w:rPr>
      </w:pPr>
      <w:r w:rsidRPr="003F139A">
        <w:rPr>
          <w:rFonts w:cstheme="minorHAnsi"/>
          <w:u w:val="single"/>
        </w:rPr>
        <w:t>Statistics:</w:t>
      </w:r>
      <w:r>
        <w:rPr>
          <w:rFonts w:cstheme="minorHAnsi"/>
        </w:rPr>
        <w:t xml:space="preserve"> A summary sheet that keeps track of what data we have and details the exact progress of our annotations.</w:t>
      </w:r>
    </w:p>
    <w:p w14:paraId="40BDE362" w14:textId="535840D3" w:rsidR="00AF09B2" w:rsidRDefault="00AF09B2" w:rsidP="00063A71">
      <w:pPr>
        <w:pStyle w:val="ListParagraph"/>
        <w:numPr>
          <w:ilvl w:val="0"/>
          <w:numId w:val="14"/>
        </w:numPr>
        <w:spacing w:line="240" w:lineRule="auto"/>
        <w:rPr>
          <w:rFonts w:cstheme="minorHAnsi"/>
        </w:rPr>
      </w:pPr>
      <w:r w:rsidRPr="003F139A">
        <w:rPr>
          <w:rFonts w:cstheme="minorHAnsi"/>
          <w:u w:val="single"/>
        </w:rPr>
        <w:t>Sessions</w:t>
      </w:r>
      <w:r>
        <w:rPr>
          <w:rFonts w:cstheme="minorHAnsi"/>
        </w:rPr>
        <w:t>: A sheet that keeps track of the sessions from the annotators.</w:t>
      </w:r>
    </w:p>
    <w:p w14:paraId="6E1CCEDD" w14:textId="23F18D43" w:rsidR="00AF09B2" w:rsidRPr="00063A71" w:rsidRDefault="00AF09B2" w:rsidP="00063A71">
      <w:pPr>
        <w:pStyle w:val="ListParagraph"/>
        <w:numPr>
          <w:ilvl w:val="0"/>
          <w:numId w:val="14"/>
        </w:numPr>
        <w:spacing w:line="240" w:lineRule="auto"/>
        <w:rPr>
          <w:rFonts w:cstheme="minorHAnsi"/>
        </w:rPr>
      </w:pPr>
      <w:r w:rsidRPr="003F139A">
        <w:rPr>
          <w:rFonts w:cstheme="minorHAnsi"/>
          <w:u w:val="single"/>
        </w:rPr>
        <w:t>Annotation Descriptions</w:t>
      </w:r>
      <w:r>
        <w:rPr>
          <w:rFonts w:cstheme="minorHAnsi"/>
        </w:rPr>
        <w:t>: A key for the Annotation Progress sheet to what each column means.</w:t>
      </w:r>
    </w:p>
    <w:p w14:paraId="018EECF8" w14:textId="2B763B90" w:rsidR="00310EEF" w:rsidRDefault="0069208D" w:rsidP="00466BD0">
      <w:pPr>
        <w:spacing w:line="240" w:lineRule="auto"/>
        <w:jc w:val="center"/>
        <w:rPr>
          <w:rFonts w:cstheme="minorHAnsi"/>
          <w:b/>
          <w:bCs/>
          <w:u w:val="single"/>
        </w:rPr>
      </w:pPr>
      <w:r>
        <w:rPr>
          <w:rFonts w:cstheme="minorHAnsi"/>
          <w:bCs/>
          <w:noProof/>
        </w:rPr>
        <w:drawing>
          <wp:inline distT="0" distB="0" distL="0" distR="0" wp14:anchorId="71D7BA88" wp14:editId="3DA9D425">
            <wp:extent cx="5936615" cy="422910"/>
            <wp:effectExtent l="19050" t="19050" r="26035" b="15240"/>
            <wp:docPr id="729785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422910"/>
                    </a:xfrm>
                    <a:prstGeom prst="rect">
                      <a:avLst/>
                    </a:prstGeom>
                    <a:noFill/>
                    <a:ln>
                      <a:solidFill>
                        <a:schemeClr val="tx1"/>
                      </a:solidFill>
                    </a:ln>
                  </pic:spPr>
                </pic:pic>
              </a:graphicData>
            </a:graphic>
          </wp:inline>
        </w:drawing>
      </w:r>
    </w:p>
    <w:p w14:paraId="33FFED88" w14:textId="57A04A60" w:rsidR="00310EEF" w:rsidRDefault="00E609B9" w:rsidP="00E609B9">
      <w:pPr>
        <w:jc w:val="center"/>
        <w:rPr>
          <w:rFonts w:cstheme="minorHAnsi"/>
          <w:b/>
          <w:bCs/>
          <w:u w:val="single"/>
        </w:rPr>
      </w:pPr>
      <w:r>
        <w:rPr>
          <w:rFonts w:cstheme="minorHAnsi"/>
          <w:i/>
          <w:iCs/>
        </w:rPr>
        <w:t>Fig 1</w:t>
      </w:r>
      <w:r w:rsidR="00FC6AF8">
        <w:rPr>
          <w:rFonts w:cstheme="minorHAnsi"/>
          <w:i/>
          <w:iCs/>
        </w:rPr>
        <w:t>3</w:t>
      </w:r>
      <w:r>
        <w:rPr>
          <w:rFonts w:cstheme="minorHAnsi"/>
          <w:i/>
          <w:iCs/>
        </w:rPr>
        <w:t xml:space="preserve">. Example of the Sheets </w:t>
      </w:r>
      <w:r w:rsidR="00310EEF">
        <w:rPr>
          <w:rFonts w:cstheme="minorHAnsi"/>
          <w:b/>
          <w:bCs/>
          <w:u w:val="single"/>
        </w:rPr>
        <w:br w:type="page"/>
      </w:r>
    </w:p>
    <w:p w14:paraId="75D08579" w14:textId="443C4948" w:rsidR="00310EEF" w:rsidRDefault="00310EEF" w:rsidP="00310EEF">
      <w:pPr>
        <w:spacing w:line="240" w:lineRule="auto"/>
        <w:jc w:val="center"/>
        <w:rPr>
          <w:rFonts w:asciiTheme="majorHAnsi" w:hAnsiTheme="majorHAnsi" w:cstheme="majorHAnsi"/>
          <w:sz w:val="36"/>
          <w:szCs w:val="36"/>
        </w:rPr>
      </w:pPr>
      <w:r>
        <w:rPr>
          <w:rFonts w:asciiTheme="majorHAnsi" w:hAnsiTheme="majorHAnsi" w:cstheme="majorHAnsi"/>
          <w:sz w:val="36"/>
          <w:szCs w:val="36"/>
        </w:rPr>
        <w:lastRenderedPageBreak/>
        <w:t>Section 4: Annotation Walkthrough</w:t>
      </w:r>
    </w:p>
    <w:p w14:paraId="1AB64B14" w14:textId="5170DF3B" w:rsidR="00D01D52" w:rsidRPr="00310EEF" w:rsidRDefault="00D01D52" w:rsidP="00D01D52">
      <w:pPr>
        <w:spacing w:line="240" w:lineRule="auto"/>
        <w:rPr>
          <w:rFonts w:asciiTheme="majorHAnsi" w:hAnsiTheme="majorHAnsi" w:cstheme="majorHAnsi"/>
          <w:sz w:val="36"/>
          <w:szCs w:val="36"/>
        </w:rPr>
      </w:pPr>
      <w:r>
        <w:rPr>
          <w:rFonts w:cstheme="minorHAnsi"/>
          <w:bCs/>
        </w:rPr>
        <w:t xml:space="preserve">This section will walk through the annotation process. This section assumes you have MATLAB open and the script ready to go. </w:t>
      </w:r>
      <w:r w:rsidR="00F722F5">
        <w:rPr>
          <w:rFonts w:cstheme="minorHAnsi"/>
          <w:bCs/>
        </w:rPr>
        <w:t>The section starts off as soon as you hit the run button after filling in the parameters.</w:t>
      </w:r>
    </w:p>
    <w:p w14:paraId="75F064A8" w14:textId="1BDFDA90" w:rsidR="0021180F" w:rsidRDefault="00815C4A" w:rsidP="00814DAF">
      <w:pPr>
        <w:spacing w:line="240" w:lineRule="auto"/>
        <w:jc w:val="both"/>
        <w:rPr>
          <w:rFonts w:cstheme="minorHAnsi"/>
          <w:bCs/>
        </w:rPr>
      </w:pPr>
      <w:r w:rsidRPr="00D04BA8">
        <w:rPr>
          <w:rFonts w:cstheme="minorHAnsi"/>
          <w:b/>
          <w:bCs/>
          <w:u w:val="single"/>
        </w:rPr>
        <w:t>A description of the annotation code</w:t>
      </w:r>
      <w:r>
        <w:rPr>
          <w:rFonts w:cstheme="minorHAnsi"/>
          <w:b/>
          <w:bCs/>
        </w:rPr>
        <w:t xml:space="preserve">. </w:t>
      </w:r>
      <w:r w:rsidR="00814DAF">
        <w:rPr>
          <w:rFonts w:cstheme="minorHAnsi"/>
          <w:bCs/>
        </w:rPr>
        <w:t>You will be prompted with a window showing an au</w:t>
      </w:r>
      <w:r w:rsidR="00904113">
        <w:rPr>
          <w:rFonts w:cstheme="minorHAnsi"/>
          <w:bCs/>
        </w:rPr>
        <w:t xml:space="preserve">tomatic selection of the AIF/VOF locations. </w:t>
      </w:r>
      <w:r w:rsidR="00627EDD">
        <w:rPr>
          <w:rFonts w:cstheme="minorHAnsi"/>
          <w:bCs/>
        </w:rPr>
        <w:t>A window will pop-up above asking if you would like to keep the selection. Make a choice depending on the quality of the AIF/VOF curve.</w:t>
      </w:r>
      <w:r w:rsidR="0021180F">
        <w:rPr>
          <w:rFonts w:cstheme="minorHAnsi"/>
          <w:bCs/>
        </w:rPr>
        <w:t xml:space="preserve"> If you accept the selection, the image will be saved under the subject ID’s folder. If you decline the selection, you will be redirected to make your own selection.</w:t>
      </w:r>
    </w:p>
    <w:p w14:paraId="2252807D" w14:textId="77777777" w:rsidR="00542AE4" w:rsidRDefault="00542AE4" w:rsidP="00814DAF">
      <w:pPr>
        <w:spacing w:line="240" w:lineRule="auto"/>
        <w:jc w:val="both"/>
        <w:rPr>
          <w:rFonts w:cstheme="minorHAnsi"/>
          <w:bCs/>
        </w:rPr>
      </w:pPr>
      <w:r>
        <w:rPr>
          <w:rFonts w:cstheme="minorHAnsi"/>
          <w:bCs/>
        </w:rPr>
        <w:t xml:space="preserve">The figure below shows the following prompts if you decline the automatic selection. You will first select the </w:t>
      </w:r>
      <w:r w:rsidR="00DD783C">
        <w:rPr>
          <w:rFonts w:cstheme="minorHAnsi"/>
          <w:bCs/>
        </w:rPr>
        <w:t>AIF</w:t>
      </w:r>
      <w:r>
        <w:rPr>
          <w:rFonts w:cstheme="minorHAnsi"/>
          <w:bCs/>
        </w:rPr>
        <w:t xml:space="preserve">. Then the curve and your click will be shown in another window. A second prompt will ask if you want to keep the curve. If you decline, you will re-select the </w:t>
      </w:r>
      <w:r w:rsidR="00A215B7">
        <w:rPr>
          <w:rFonts w:cstheme="minorHAnsi"/>
          <w:bCs/>
        </w:rPr>
        <w:t>AIF</w:t>
      </w:r>
      <w:r>
        <w:rPr>
          <w:rFonts w:cstheme="minorHAnsi"/>
          <w:bCs/>
        </w:rPr>
        <w:t>.</w:t>
      </w:r>
      <w:r w:rsidR="00825A99">
        <w:rPr>
          <w:rFonts w:cstheme="minorHAnsi"/>
          <w:bCs/>
        </w:rPr>
        <w:t xml:space="preserve"> </w:t>
      </w:r>
      <w:proofErr w:type="gramStart"/>
      <w:r w:rsidR="00825A99">
        <w:rPr>
          <w:rFonts w:cstheme="minorHAnsi"/>
          <w:bCs/>
        </w:rPr>
        <w:t>When</w:t>
      </w:r>
      <w:proofErr w:type="gramEnd"/>
      <w:r w:rsidR="00825A99">
        <w:rPr>
          <w:rFonts w:cstheme="minorHAnsi"/>
          <w:bCs/>
        </w:rPr>
        <w:t xml:space="preserve"> you accept</w:t>
      </w:r>
      <w:r w:rsidR="0022190E">
        <w:rPr>
          <w:rFonts w:cstheme="minorHAnsi"/>
          <w:bCs/>
        </w:rPr>
        <w:t>,</w:t>
      </w:r>
      <w:r w:rsidR="00825A99">
        <w:rPr>
          <w:rFonts w:cstheme="minorHAnsi"/>
          <w:bCs/>
        </w:rPr>
        <w:t xml:space="preserve"> you will move to the VOF.</w:t>
      </w:r>
    </w:p>
    <w:p w14:paraId="5217EDD6" w14:textId="77777777" w:rsidR="00683157" w:rsidRDefault="00542AE4" w:rsidP="00814DAF">
      <w:pPr>
        <w:spacing w:line="240" w:lineRule="auto"/>
        <w:jc w:val="both"/>
        <w:rPr>
          <w:rFonts w:cstheme="minorHAnsi"/>
          <w:bCs/>
        </w:rPr>
      </w:pPr>
      <w:r>
        <w:rPr>
          <w:rFonts w:cstheme="minorHAnsi"/>
          <w:bCs/>
          <w:noProof/>
        </w:rPr>
        <w:drawing>
          <wp:inline distT="0" distB="0" distL="0" distR="0" wp14:anchorId="3E33DCBA" wp14:editId="66A7A94E">
            <wp:extent cx="5731510" cy="2303145"/>
            <wp:effectExtent l="0" t="0" r="254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7B0C0DF2" w14:textId="5885433F" w:rsidR="005F0954" w:rsidRPr="005F0954" w:rsidRDefault="005F0954" w:rsidP="005F0954">
      <w:pPr>
        <w:spacing w:line="240" w:lineRule="auto"/>
        <w:jc w:val="center"/>
        <w:rPr>
          <w:rFonts w:cstheme="minorHAnsi"/>
          <w:bCs/>
          <w:i/>
        </w:rPr>
      </w:pPr>
      <w:r>
        <w:rPr>
          <w:rFonts w:cstheme="minorHAnsi"/>
          <w:bCs/>
          <w:i/>
        </w:rPr>
        <w:t xml:space="preserve">Fig </w:t>
      </w:r>
      <w:r w:rsidR="00F41B22">
        <w:rPr>
          <w:rFonts w:cstheme="minorHAnsi"/>
          <w:bCs/>
          <w:i/>
        </w:rPr>
        <w:t>1</w:t>
      </w:r>
      <w:r w:rsidR="00FC6AF8">
        <w:rPr>
          <w:rFonts w:cstheme="minorHAnsi"/>
          <w:bCs/>
          <w:i/>
        </w:rPr>
        <w:t>4</w:t>
      </w:r>
      <w:r>
        <w:rPr>
          <w:rFonts w:cstheme="minorHAnsi"/>
          <w:bCs/>
          <w:i/>
        </w:rPr>
        <w:t>. Manual selection of the AIF</w:t>
      </w:r>
    </w:p>
    <w:p w14:paraId="187FE9A3" w14:textId="77777777" w:rsidR="00156F50" w:rsidRDefault="00A215B7" w:rsidP="00A215B7">
      <w:pPr>
        <w:spacing w:line="240" w:lineRule="auto"/>
        <w:jc w:val="both"/>
        <w:rPr>
          <w:rFonts w:cstheme="minorHAnsi"/>
          <w:bCs/>
          <w:noProof/>
        </w:rPr>
      </w:pPr>
      <w:r>
        <w:rPr>
          <w:rFonts w:cstheme="minorHAnsi"/>
          <w:bCs/>
        </w:rPr>
        <w:t>The figure below shows the following prompts once you select the AIF. You will now select the VOF. The VOF curve and your click will be shown in another window. A third prompt will ask if you want to keep the curve. Your previously selected AIF will also be shown. If you decline, you will re-select the VOF.</w:t>
      </w:r>
      <w:r w:rsidR="0022190E">
        <w:rPr>
          <w:rFonts w:cstheme="minorHAnsi"/>
          <w:bCs/>
        </w:rPr>
        <w:t xml:space="preserve"> When you accept, you will review your selection.</w:t>
      </w:r>
      <w:r w:rsidR="00156F50" w:rsidRPr="00156F50">
        <w:rPr>
          <w:rFonts w:cstheme="minorHAnsi"/>
          <w:bCs/>
          <w:noProof/>
        </w:rPr>
        <w:t xml:space="preserve"> </w:t>
      </w:r>
    </w:p>
    <w:p w14:paraId="7E32DB44" w14:textId="77777777" w:rsidR="00A215B7" w:rsidRDefault="00C110F6" w:rsidP="00156F50">
      <w:pPr>
        <w:spacing w:line="240" w:lineRule="auto"/>
        <w:jc w:val="center"/>
        <w:rPr>
          <w:rFonts w:cstheme="minorHAnsi"/>
          <w:bCs/>
        </w:rPr>
      </w:pPr>
      <w:r>
        <w:rPr>
          <w:rFonts w:cstheme="minorHAnsi"/>
          <w:bCs/>
          <w:noProof/>
        </w:rPr>
        <w:lastRenderedPageBreak/>
        <w:drawing>
          <wp:inline distT="0" distB="0" distL="0" distR="0" wp14:anchorId="4916F817" wp14:editId="113873A2">
            <wp:extent cx="5909310" cy="2374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9310" cy="2374900"/>
                    </a:xfrm>
                    <a:prstGeom prst="rect">
                      <a:avLst/>
                    </a:prstGeom>
                    <a:noFill/>
                    <a:ln>
                      <a:noFill/>
                    </a:ln>
                  </pic:spPr>
                </pic:pic>
              </a:graphicData>
            </a:graphic>
          </wp:inline>
        </w:drawing>
      </w:r>
    </w:p>
    <w:p w14:paraId="0012C3BB" w14:textId="22B1FE99" w:rsidR="005F0954" w:rsidRPr="005F0954" w:rsidRDefault="005F0954" w:rsidP="00156F50">
      <w:pPr>
        <w:spacing w:line="240" w:lineRule="auto"/>
        <w:jc w:val="center"/>
        <w:rPr>
          <w:rFonts w:cstheme="minorHAnsi"/>
          <w:bCs/>
          <w:i/>
        </w:rPr>
      </w:pPr>
      <w:r>
        <w:rPr>
          <w:rFonts w:cstheme="minorHAnsi"/>
          <w:bCs/>
          <w:i/>
        </w:rPr>
        <w:t xml:space="preserve">Fig </w:t>
      </w:r>
      <w:r w:rsidR="00DD1B26">
        <w:rPr>
          <w:rFonts w:cstheme="minorHAnsi"/>
          <w:bCs/>
          <w:i/>
        </w:rPr>
        <w:t>1</w:t>
      </w:r>
      <w:r w:rsidR="00FC6AF8">
        <w:rPr>
          <w:rFonts w:cstheme="minorHAnsi"/>
          <w:bCs/>
          <w:i/>
        </w:rPr>
        <w:t>5</w:t>
      </w:r>
      <w:r>
        <w:rPr>
          <w:rFonts w:cstheme="minorHAnsi"/>
          <w:bCs/>
          <w:i/>
        </w:rPr>
        <w:t>. Manual selection of the VOF</w:t>
      </w:r>
    </w:p>
    <w:p w14:paraId="6AEB9281" w14:textId="77777777" w:rsidR="00C110F6" w:rsidRDefault="00C110F6" w:rsidP="00C110F6">
      <w:pPr>
        <w:spacing w:line="240" w:lineRule="auto"/>
        <w:jc w:val="both"/>
        <w:rPr>
          <w:rFonts w:cstheme="minorHAnsi"/>
          <w:bCs/>
        </w:rPr>
      </w:pPr>
      <w:r>
        <w:rPr>
          <w:rFonts w:cstheme="minorHAnsi"/>
          <w:bCs/>
        </w:rPr>
        <w:t>Once you have selected your AIF and VOF, a final review screen will be displayed. This will be similar to the automatic selection in the beginning. You will have a chance to re-do your manual selection by selecting No on this fourth prompt.</w:t>
      </w:r>
    </w:p>
    <w:p w14:paraId="6A605A32" w14:textId="77777777" w:rsidR="00F87FEB" w:rsidRDefault="00F87FEB" w:rsidP="00F87FEB">
      <w:pPr>
        <w:spacing w:line="240" w:lineRule="auto"/>
        <w:jc w:val="center"/>
        <w:rPr>
          <w:rFonts w:cstheme="minorHAnsi"/>
          <w:bCs/>
        </w:rPr>
      </w:pPr>
      <w:r>
        <w:rPr>
          <w:rFonts w:cstheme="minorHAnsi"/>
          <w:bCs/>
          <w:noProof/>
        </w:rPr>
        <w:drawing>
          <wp:inline distT="0" distB="0" distL="0" distR="0" wp14:anchorId="3DB8C932" wp14:editId="750B579B">
            <wp:extent cx="3784600" cy="299371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1097" cy="3006764"/>
                    </a:xfrm>
                    <a:prstGeom prst="rect">
                      <a:avLst/>
                    </a:prstGeom>
                    <a:noFill/>
                    <a:ln>
                      <a:noFill/>
                    </a:ln>
                  </pic:spPr>
                </pic:pic>
              </a:graphicData>
            </a:graphic>
          </wp:inline>
        </w:drawing>
      </w:r>
    </w:p>
    <w:p w14:paraId="0D71170B" w14:textId="691E9CC4" w:rsidR="0022215E" w:rsidRPr="0022215E" w:rsidRDefault="0022215E" w:rsidP="00F87FEB">
      <w:pPr>
        <w:spacing w:line="240" w:lineRule="auto"/>
        <w:jc w:val="center"/>
        <w:rPr>
          <w:rFonts w:cstheme="minorHAnsi"/>
          <w:bCs/>
          <w:i/>
        </w:rPr>
      </w:pPr>
      <w:r>
        <w:rPr>
          <w:rFonts w:cstheme="minorHAnsi"/>
          <w:bCs/>
          <w:i/>
        </w:rPr>
        <w:t xml:space="preserve">Fig </w:t>
      </w:r>
      <w:r w:rsidR="00DD1B26">
        <w:rPr>
          <w:rFonts w:cstheme="minorHAnsi"/>
          <w:bCs/>
          <w:i/>
        </w:rPr>
        <w:t>1</w:t>
      </w:r>
      <w:r w:rsidR="00FC6AF8">
        <w:rPr>
          <w:rFonts w:cstheme="minorHAnsi"/>
          <w:bCs/>
          <w:i/>
        </w:rPr>
        <w:t>6</w:t>
      </w:r>
      <w:r>
        <w:rPr>
          <w:rFonts w:cstheme="minorHAnsi"/>
          <w:bCs/>
          <w:i/>
        </w:rPr>
        <w:t>. Confirmation of the AIF/VOF</w:t>
      </w:r>
    </w:p>
    <w:p w14:paraId="468DC388" w14:textId="77777777" w:rsidR="006830ED" w:rsidRDefault="009F4AF7" w:rsidP="00AA4F90">
      <w:pPr>
        <w:spacing w:line="240" w:lineRule="auto"/>
        <w:jc w:val="both"/>
        <w:rPr>
          <w:rFonts w:cstheme="minorHAnsi"/>
          <w:bCs/>
        </w:rPr>
      </w:pPr>
      <w:r>
        <w:rPr>
          <w:rFonts w:cstheme="minorHAnsi"/>
          <w:bCs/>
        </w:rPr>
        <w:t xml:space="preserve">Once you complete your selection, the rest of the information will show up in the command window. The coordinates for the AIF and VOF can be </w:t>
      </w:r>
      <w:proofErr w:type="gramStart"/>
      <w:r>
        <w:rPr>
          <w:rFonts w:cstheme="minorHAnsi"/>
          <w:bCs/>
        </w:rPr>
        <w:t>copy</w:t>
      </w:r>
      <w:proofErr w:type="gramEnd"/>
      <w:r>
        <w:rPr>
          <w:rFonts w:cstheme="minorHAnsi"/>
          <w:bCs/>
        </w:rPr>
        <w:t xml:space="preserve"> and pasted directly into the Google Sheet. </w:t>
      </w:r>
      <w:r w:rsidR="009834B7">
        <w:rPr>
          <w:rFonts w:cstheme="minorHAnsi"/>
          <w:bCs/>
        </w:rPr>
        <w:t xml:space="preserve">Paste the coordinates into the X AIF column and select the </w:t>
      </w:r>
      <w:r w:rsidR="009834B7">
        <w:rPr>
          <w:rFonts w:cstheme="minorHAnsi"/>
          <w:b/>
        </w:rPr>
        <w:t>split text to columns</w:t>
      </w:r>
      <w:r w:rsidR="009834B7">
        <w:rPr>
          <w:rFonts w:cstheme="minorHAnsi"/>
          <w:bCs/>
        </w:rPr>
        <w:t xml:space="preserve"> option to quickly split the coordinates.</w:t>
      </w:r>
      <w:r w:rsidR="003A74A3">
        <w:rPr>
          <w:rFonts w:cstheme="minorHAnsi"/>
          <w:bCs/>
        </w:rPr>
        <w:t xml:space="preserve"> Each coordinate should end up in their respective places.</w:t>
      </w:r>
    </w:p>
    <w:p w14:paraId="47931DA2" w14:textId="77777777" w:rsidR="006830ED" w:rsidRDefault="006830ED" w:rsidP="00683157">
      <w:pPr>
        <w:spacing w:line="240" w:lineRule="auto"/>
        <w:jc w:val="center"/>
        <w:rPr>
          <w:rFonts w:cstheme="minorHAnsi"/>
          <w:bCs/>
        </w:rPr>
      </w:pPr>
      <w:r w:rsidRPr="006830ED">
        <w:rPr>
          <w:rFonts w:cstheme="minorHAnsi"/>
          <w:bCs/>
          <w:noProof/>
        </w:rPr>
        <w:lastRenderedPageBreak/>
        <w:drawing>
          <wp:inline distT="0" distB="0" distL="0" distR="0" wp14:anchorId="4F2CCA59" wp14:editId="045B87AF">
            <wp:extent cx="3883356" cy="866775"/>
            <wp:effectExtent l="19050" t="19050" r="222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6"/>
                    <a:srcRect l="1043"/>
                    <a:stretch/>
                  </pic:blipFill>
                  <pic:spPr bwMode="auto">
                    <a:xfrm>
                      <a:off x="0" y="0"/>
                      <a:ext cx="3883898" cy="866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E4B8E6" w14:textId="4714E5E1" w:rsidR="006E0830" w:rsidRPr="006E0830" w:rsidRDefault="006E0830" w:rsidP="00683157">
      <w:pPr>
        <w:spacing w:line="240" w:lineRule="auto"/>
        <w:jc w:val="center"/>
        <w:rPr>
          <w:rFonts w:cstheme="minorHAnsi"/>
          <w:bCs/>
          <w:i/>
        </w:rPr>
      </w:pPr>
      <w:r>
        <w:rPr>
          <w:rFonts w:cstheme="minorHAnsi"/>
          <w:bCs/>
          <w:i/>
        </w:rPr>
        <w:t xml:space="preserve">Fig </w:t>
      </w:r>
      <w:r w:rsidR="00DD1B26">
        <w:rPr>
          <w:rFonts w:cstheme="minorHAnsi"/>
          <w:bCs/>
          <w:i/>
        </w:rPr>
        <w:t>1</w:t>
      </w:r>
      <w:r w:rsidR="00FC6AF8">
        <w:rPr>
          <w:rFonts w:cstheme="minorHAnsi"/>
          <w:bCs/>
          <w:i/>
        </w:rPr>
        <w:t>7</w:t>
      </w:r>
      <w:r>
        <w:rPr>
          <w:rFonts w:cstheme="minorHAnsi"/>
          <w:bCs/>
          <w:i/>
        </w:rPr>
        <w:t xml:space="preserve">. AIF/VOF coordinate </w:t>
      </w:r>
      <w:proofErr w:type="gramStart"/>
      <w:r>
        <w:rPr>
          <w:rFonts w:cstheme="minorHAnsi"/>
          <w:bCs/>
          <w:i/>
        </w:rPr>
        <w:t>results</w:t>
      </w:r>
      <w:proofErr w:type="gramEnd"/>
    </w:p>
    <w:p w14:paraId="6E9642B8" w14:textId="2E581D13" w:rsidR="00AA4F90" w:rsidRDefault="00AA4F90" w:rsidP="00AA4F90">
      <w:pPr>
        <w:spacing w:line="240" w:lineRule="auto"/>
        <w:jc w:val="both"/>
        <w:rPr>
          <w:rFonts w:cstheme="minorHAnsi"/>
          <w:bCs/>
        </w:rPr>
      </w:pPr>
      <w:r>
        <w:rPr>
          <w:rFonts w:cstheme="minorHAnsi"/>
          <w:bCs/>
        </w:rPr>
        <w:t xml:space="preserve">If you need to re-do your selection afterwards or there is an existing file in the folder, a prompt will give a few options when you first run the code. </w:t>
      </w:r>
      <w:r w:rsidR="009F3179">
        <w:rPr>
          <w:rFonts w:cstheme="minorHAnsi"/>
          <w:bCs/>
        </w:rPr>
        <w:t xml:space="preserve">You can choose to overwrite the existing annotation which will delete the current annotation and run the code normally. You can choose </w:t>
      </w:r>
      <w:proofErr w:type="gramStart"/>
      <w:r w:rsidR="009F3179">
        <w:rPr>
          <w:rFonts w:cstheme="minorHAnsi"/>
          <w:bCs/>
        </w:rPr>
        <w:t>delete</w:t>
      </w:r>
      <w:proofErr w:type="gramEnd"/>
      <w:r w:rsidR="009F3179">
        <w:rPr>
          <w:rFonts w:cstheme="minorHAnsi"/>
          <w:bCs/>
        </w:rPr>
        <w:t xml:space="preserve"> to simply delete the annotation and skip the annotation process. You can choose </w:t>
      </w:r>
      <w:proofErr w:type="gramStart"/>
      <w:r w:rsidR="009F3179">
        <w:rPr>
          <w:rFonts w:cstheme="minorHAnsi"/>
          <w:bCs/>
        </w:rPr>
        <w:t>skip</w:t>
      </w:r>
      <w:proofErr w:type="gramEnd"/>
      <w:r w:rsidR="009F3179">
        <w:rPr>
          <w:rFonts w:cstheme="minorHAnsi"/>
          <w:bCs/>
        </w:rPr>
        <w:t xml:space="preserve"> and nothing will happen.</w:t>
      </w:r>
    </w:p>
    <w:p w14:paraId="158A6DBB" w14:textId="77777777" w:rsidR="0002559F" w:rsidRDefault="00AA4F90" w:rsidP="0002559F">
      <w:pPr>
        <w:spacing w:line="240" w:lineRule="auto"/>
        <w:jc w:val="center"/>
        <w:rPr>
          <w:rFonts w:cstheme="minorHAnsi"/>
          <w:bCs/>
        </w:rPr>
      </w:pPr>
      <w:r>
        <w:rPr>
          <w:rFonts w:cstheme="minorHAnsi"/>
          <w:bCs/>
          <w:noProof/>
        </w:rPr>
        <w:drawing>
          <wp:inline distT="0" distB="0" distL="0" distR="0" wp14:anchorId="467105C3" wp14:editId="78F6E4BA">
            <wp:extent cx="2362200" cy="87546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072" cy="881713"/>
                    </a:xfrm>
                    <a:prstGeom prst="rect">
                      <a:avLst/>
                    </a:prstGeom>
                    <a:noFill/>
                    <a:ln>
                      <a:noFill/>
                    </a:ln>
                  </pic:spPr>
                </pic:pic>
              </a:graphicData>
            </a:graphic>
          </wp:inline>
        </w:drawing>
      </w:r>
    </w:p>
    <w:p w14:paraId="7AA04D29" w14:textId="7C93935B" w:rsidR="00703A90" w:rsidRPr="00703A90" w:rsidRDefault="00703A90" w:rsidP="0002559F">
      <w:pPr>
        <w:spacing w:line="240" w:lineRule="auto"/>
        <w:jc w:val="center"/>
        <w:rPr>
          <w:rFonts w:cstheme="minorHAnsi"/>
          <w:bCs/>
          <w:i/>
        </w:rPr>
      </w:pPr>
      <w:r>
        <w:rPr>
          <w:rFonts w:cstheme="minorHAnsi"/>
          <w:bCs/>
          <w:i/>
        </w:rPr>
        <w:t xml:space="preserve">Fig </w:t>
      </w:r>
      <w:r w:rsidR="00E672FE">
        <w:rPr>
          <w:rFonts w:cstheme="minorHAnsi"/>
          <w:bCs/>
          <w:i/>
        </w:rPr>
        <w:t>1</w:t>
      </w:r>
      <w:r w:rsidR="00FC6AF8">
        <w:rPr>
          <w:rFonts w:cstheme="minorHAnsi"/>
          <w:bCs/>
          <w:i/>
        </w:rPr>
        <w:t>8</w:t>
      </w:r>
      <w:r>
        <w:rPr>
          <w:rFonts w:cstheme="minorHAnsi"/>
          <w:bCs/>
          <w:i/>
        </w:rPr>
        <w:t>. File detected window.</w:t>
      </w:r>
    </w:p>
    <w:p w14:paraId="72BD20DE" w14:textId="58026205" w:rsidR="00163346" w:rsidRDefault="00163346" w:rsidP="00EF79ED">
      <w:pPr>
        <w:spacing w:line="240" w:lineRule="auto"/>
        <w:jc w:val="both"/>
        <w:rPr>
          <w:rFonts w:cstheme="minorHAnsi"/>
          <w:bCs/>
        </w:rPr>
      </w:pPr>
      <w:r>
        <w:rPr>
          <w:rFonts w:cstheme="minorHAnsi"/>
          <w:b/>
          <w:bCs/>
        </w:rPr>
        <w:t xml:space="preserve">How does the automatic ROI code work? </w:t>
      </w:r>
      <w:r w:rsidR="006D1C4E">
        <w:rPr>
          <w:rFonts w:cstheme="minorHAnsi"/>
          <w:bCs/>
        </w:rPr>
        <w:t>There are a few extra options</w:t>
      </w:r>
      <w:r>
        <w:rPr>
          <w:rFonts w:cstheme="minorHAnsi"/>
          <w:bCs/>
        </w:rPr>
        <w:t xml:space="preserve"> available to change if needed.</w:t>
      </w:r>
      <w:r w:rsidR="004C7AF9">
        <w:rPr>
          <w:rFonts w:cstheme="minorHAnsi"/>
          <w:bCs/>
        </w:rPr>
        <w:t xml:space="preserve"> These are the slice and ROI</w:t>
      </w:r>
      <w:r>
        <w:rPr>
          <w:rFonts w:cstheme="minorHAnsi"/>
          <w:bCs/>
        </w:rPr>
        <w:t xml:space="preserve"> variables found under the patient ID variable.</w:t>
      </w:r>
      <w:r w:rsidR="002968C2">
        <w:rPr>
          <w:rFonts w:cstheme="minorHAnsi"/>
          <w:bCs/>
        </w:rPr>
        <w:t xml:space="preserve"> </w:t>
      </w:r>
      <w:r w:rsidR="00B2290E">
        <w:rPr>
          <w:rFonts w:cstheme="minorHAnsi"/>
          <w:bCs/>
        </w:rPr>
        <w:t>A higher slice number up to 320 is superior while lower slice numbers down to 1 are</w:t>
      </w:r>
      <w:r w:rsidR="002F796F">
        <w:rPr>
          <w:rFonts w:cstheme="minorHAnsi"/>
          <w:bCs/>
        </w:rPr>
        <w:t xml:space="preserve"> more</w:t>
      </w:r>
      <w:r w:rsidR="00B2290E">
        <w:rPr>
          <w:rFonts w:cstheme="minorHAnsi"/>
          <w:bCs/>
        </w:rPr>
        <w:t xml:space="preserve"> inferior.</w:t>
      </w:r>
      <w:r w:rsidR="00275894">
        <w:rPr>
          <w:rFonts w:cstheme="minorHAnsi"/>
          <w:bCs/>
        </w:rPr>
        <w:t xml:space="preserve"> The ROI variables can be changed but will generally be in the </w:t>
      </w:r>
      <w:r w:rsidR="008733A5">
        <w:rPr>
          <w:rFonts w:cstheme="minorHAnsi"/>
          <w:bCs/>
        </w:rPr>
        <w:t xml:space="preserve">same </w:t>
      </w:r>
      <w:r w:rsidR="00275894">
        <w:rPr>
          <w:rFonts w:cstheme="minorHAnsi"/>
          <w:bCs/>
        </w:rPr>
        <w:t xml:space="preserve">area. Otherwise, manual correction is normally performed. If you need to </w:t>
      </w:r>
      <w:r w:rsidR="009D03D8">
        <w:rPr>
          <w:rFonts w:cstheme="minorHAnsi"/>
          <w:bCs/>
        </w:rPr>
        <w:t>adjust the ROI for any reason, the ROIs work like this.</w:t>
      </w:r>
      <w:r w:rsidR="00D36914">
        <w:rPr>
          <w:rFonts w:cstheme="minorHAnsi"/>
          <w:bCs/>
        </w:rPr>
        <w:t xml:space="preserve"> The red boxes in Fig.1</w:t>
      </w:r>
      <w:r w:rsidR="00FC6AF8">
        <w:rPr>
          <w:rFonts w:cstheme="minorHAnsi"/>
          <w:bCs/>
        </w:rPr>
        <w:t>9</w:t>
      </w:r>
      <w:r w:rsidR="00D36914">
        <w:rPr>
          <w:rFonts w:cstheme="minorHAnsi"/>
          <w:bCs/>
        </w:rPr>
        <w:t xml:space="preserve"> show the coordinates for the AIF ROI. </w:t>
      </w:r>
      <w:r w:rsidR="000B7974">
        <w:rPr>
          <w:rFonts w:cstheme="minorHAnsi"/>
          <w:bCs/>
        </w:rPr>
        <w:t>In the code, the ROI is set using [ X1, Y1, X2, Y2 ]</w:t>
      </w:r>
      <w:r w:rsidR="00205853">
        <w:rPr>
          <w:rFonts w:cstheme="minorHAnsi"/>
          <w:bCs/>
        </w:rPr>
        <w:t>.</w:t>
      </w:r>
    </w:p>
    <w:p w14:paraId="5CA2D1F8" w14:textId="77777777" w:rsidR="00B2290E" w:rsidRDefault="00E60281" w:rsidP="00B2290E">
      <w:pPr>
        <w:spacing w:line="240" w:lineRule="auto"/>
        <w:jc w:val="center"/>
        <w:rPr>
          <w:rFonts w:cstheme="minorHAnsi"/>
          <w:bCs/>
        </w:rPr>
      </w:pPr>
      <w:r>
        <w:rPr>
          <w:rFonts w:cstheme="minorHAnsi"/>
          <w:bCs/>
        </w:rPr>
        <w:pict w14:anchorId="32B19A13">
          <v:shape id="_x0000_i1028" type="#_x0000_t75" style="width:188.05pt;height:188.05pt">
            <v:imagedata r:id="rId38" o:title="tutorial_roiselection"/>
          </v:shape>
        </w:pict>
      </w:r>
    </w:p>
    <w:p w14:paraId="6D5DF188" w14:textId="6FDA109F" w:rsidR="00466094" w:rsidRPr="00A65D45" w:rsidRDefault="0016008C" w:rsidP="00A65D45">
      <w:pPr>
        <w:spacing w:line="240" w:lineRule="auto"/>
        <w:jc w:val="center"/>
        <w:rPr>
          <w:rFonts w:cstheme="minorHAnsi"/>
          <w:bCs/>
          <w:i/>
        </w:rPr>
      </w:pPr>
      <w:r>
        <w:rPr>
          <w:rFonts w:cstheme="minorHAnsi"/>
          <w:bCs/>
          <w:i/>
        </w:rPr>
        <w:t>Fig</w:t>
      </w:r>
      <w:r w:rsidR="004B40AD">
        <w:rPr>
          <w:rFonts w:cstheme="minorHAnsi"/>
          <w:bCs/>
          <w:i/>
        </w:rPr>
        <w:t xml:space="preserve"> 1</w:t>
      </w:r>
      <w:r w:rsidR="00FC6AF8">
        <w:rPr>
          <w:rFonts w:cstheme="minorHAnsi"/>
          <w:bCs/>
          <w:i/>
        </w:rPr>
        <w:t>9</w:t>
      </w:r>
      <w:r w:rsidR="004B40AD">
        <w:rPr>
          <w:rFonts w:cstheme="minorHAnsi"/>
          <w:bCs/>
          <w:i/>
        </w:rPr>
        <w:t>. Example of ROI coordinates used in automatic selection.</w:t>
      </w:r>
    </w:p>
    <w:sectPr w:rsidR="00466094" w:rsidRPr="00A65D45">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9A626" w14:textId="77777777" w:rsidR="008B0F00" w:rsidRDefault="008B0F00" w:rsidP="007432E9">
      <w:pPr>
        <w:spacing w:after="0" w:line="240" w:lineRule="auto"/>
      </w:pPr>
      <w:r>
        <w:separator/>
      </w:r>
    </w:p>
  </w:endnote>
  <w:endnote w:type="continuationSeparator" w:id="0">
    <w:p w14:paraId="174147AC" w14:textId="77777777" w:rsidR="008B0F00" w:rsidRDefault="008B0F00" w:rsidP="00743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B507F" w14:textId="77777777" w:rsidR="008B0F00" w:rsidRDefault="008B0F00" w:rsidP="007432E9">
      <w:pPr>
        <w:spacing w:after="0" w:line="240" w:lineRule="auto"/>
      </w:pPr>
      <w:r>
        <w:separator/>
      </w:r>
    </w:p>
  </w:footnote>
  <w:footnote w:type="continuationSeparator" w:id="0">
    <w:p w14:paraId="48573F31" w14:textId="77777777" w:rsidR="008B0F00" w:rsidRDefault="008B0F00" w:rsidP="007432E9">
      <w:pPr>
        <w:spacing w:after="0" w:line="240" w:lineRule="auto"/>
      </w:pPr>
      <w:r>
        <w:continuationSeparator/>
      </w:r>
    </w:p>
  </w:footnote>
  <w:footnote w:id="1">
    <w:p w14:paraId="17A18BFF" w14:textId="0107F045" w:rsidR="0078115F" w:rsidRPr="000A254C" w:rsidRDefault="0078115F">
      <w:pPr>
        <w:pStyle w:val="FootnoteText"/>
        <w:rPr>
          <w:sz w:val="16"/>
          <w:szCs w:val="16"/>
        </w:rPr>
      </w:pPr>
      <w:r w:rsidRPr="000A254C">
        <w:rPr>
          <w:rStyle w:val="FootnoteReference"/>
          <w:sz w:val="16"/>
          <w:szCs w:val="16"/>
        </w:rPr>
        <w:footnoteRef/>
      </w:r>
      <w:r w:rsidRPr="000A254C">
        <w:rPr>
          <w:sz w:val="16"/>
          <w:szCs w:val="16"/>
        </w:rPr>
        <w:t xml:space="preserve"> </w:t>
      </w:r>
      <w:r w:rsidR="00621F67" w:rsidRPr="000A254C">
        <w:rPr>
          <w:sz w:val="16"/>
          <w:szCs w:val="16"/>
        </w:rPr>
        <w:t>https://www.rapidai.com/</w:t>
      </w:r>
    </w:p>
  </w:footnote>
  <w:footnote w:id="2">
    <w:p w14:paraId="60BBC7FA" w14:textId="4CF3B1A5" w:rsidR="000A254C" w:rsidRPr="000A254C" w:rsidRDefault="000A254C">
      <w:pPr>
        <w:pStyle w:val="FootnoteText"/>
        <w:rPr>
          <w:sz w:val="16"/>
          <w:szCs w:val="16"/>
        </w:rPr>
      </w:pPr>
      <w:r w:rsidRPr="000A254C">
        <w:rPr>
          <w:rStyle w:val="FootnoteReference"/>
          <w:sz w:val="16"/>
          <w:szCs w:val="16"/>
        </w:rPr>
        <w:footnoteRef/>
      </w:r>
      <w:r w:rsidRPr="000A254C">
        <w:rPr>
          <w:sz w:val="16"/>
          <w:szCs w:val="16"/>
        </w:rPr>
        <w:t xml:space="preserve"> https://entokey.com/arterial-input-function-and-venous-output-function/</w:t>
      </w:r>
    </w:p>
  </w:footnote>
  <w:footnote w:id="3">
    <w:p w14:paraId="694AB5C0" w14:textId="77777777" w:rsidR="006323E2" w:rsidRPr="000A254C" w:rsidRDefault="006323E2" w:rsidP="006323E2">
      <w:pPr>
        <w:pStyle w:val="FootnoteText"/>
        <w:rPr>
          <w:sz w:val="16"/>
          <w:szCs w:val="16"/>
        </w:rPr>
      </w:pPr>
      <w:r w:rsidRPr="000A254C">
        <w:rPr>
          <w:rStyle w:val="FootnoteReference"/>
          <w:sz w:val="16"/>
          <w:szCs w:val="16"/>
        </w:rPr>
        <w:footnoteRef/>
      </w:r>
      <w:r w:rsidRPr="000A254C">
        <w:rPr>
          <w:sz w:val="16"/>
          <w:szCs w:val="16"/>
        </w:rPr>
        <w:t xml:space="preserve"> https://jamanetwork.com/journals/jama/fullarticle/2789540</w:t>
      </w:r>
    </w:p>
  </w:footnote>
  <w:footnote w:id="4">
    <w:p w14:paraId="0BE73C17" w14:textId="6E0B1CD2" w:rsidR="009560F1" w:rsidRDefault="009560F1" w:rsidP="009560F1">
      <w:pPr>
        <w:pStyle w:val="FootnoteText"/>
      </w:pPr>
      <w:r w:rsidRPr="000A254C">
        <w:rPr>
          <w:rStyle w:val="FootnoteReference"/>
          <w:sz w:val="16"/>
          <w:szCs w:val="16"/>
        </w:rPr>
        <w:footnoteRef/>
      </w:r>
      <w:r w:rsidRPr="000A254C">
        <w:rPr>
          <w:sz w:val="16"/>
          <w:szCs w:val="16"/>
        </w:rPr>
        <w:t xml:space="preserve"> Y.W. Lui, E.R. Tang, A.M. Allmendinger and V. </w:t>
      </w:r>
      <w:proofErr w:type="spellStart"/>
      <w:r w:rsidRPr="000A254C">
        <w:rPr>
          <w:sz w:val="16"/>
          <w:szCs w:val="16"/>
        </w:rPr>
        <w:t>Spektor</w:t>
      </w:r>
      <w:proofErr w:type="spellEnd"/>
      <w:r w:rsidRPr="000A254C">
        <w:rPr>
          <w:sz w:val="16"/>
          <w:szCs w:val="16"/>
        </w:rPr>
        <w:t xml:space="preserve">. American Journal of Neuroradiology October 2010, 31 (9) 1552-1563; DOI: </w:t>
      </w:r>
      <w:hyperlink r:id="rId1" w:history="1">
        <w:r w:rsidR="00CD4FA1" w:rsidRPr="000A254C">
          <w:rPr>
            <w:rStyle w:val="Hyperlink"/>
            <w:sz w:val="16"/>
            <w:szCs w:val="16"/>
          </w:rPr>
          <w:t>https://doi.org/10.3174/ajnr.A2026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3B54B" w14:textId="054B7219" w:rsidR="007432E9" w:rsidRPr="003A5E0E" w:rsidRDefault="003A5E0E">
    <w:pPr>
      <w:pStyle w:val="Header"/>
      <w:rPr>
        <w:rFonts w:ascii="Times New Roman" w:hAnsi="Times New Roman" w:cs="Times New Roman"/>
        <w:i/>
        <w:sz w:val="18"/>
      </w:rPr>
    </w:pPr>
    <w:r w:rsidRPr="003A5E0E">
      <w:rPr>
        <w:rFonts w:ascii="Times New Roman" w:hAnsi="Times New Roman" w:cs="Times New Roman"/>
        <w:i/>
        <w:sz w:val="18"/>
      </w:rPr>
      <w:t>SMILE</w:t>
    </w:r>
    <w:r w:rsidR="007432E9" w:rsidRPr="003A5E0E">
      <w:rPr>
        <w:rFonts w:ascii="Times New Roman" w:hAnsi="Times New Roman" w:cs="Times New Roman"/>
        <w:i/>
        <w:sz w:val="18"/>
      </w:rPr>
      <w:t xml:space="preserve"> Lab</w:t>
    </w:r>
    <w:r w:rsidR="002430AF">
      <w:rPr>
        <w:rFonts w:ascii="Times New Roman" w:hAnsi="Times New Roman" w:cs="Times New Roman"/>
        <w:i/>
        <w:sz w:val="18"/>
      </w:rPr>
      <w:tab/>
    </w:r>
    <w:r w:rsidR="002430AF">
      <w:rPr>
        <w:rFonts w:ascii="Times New Roman" w:hAnsi="Times New Roman" w:cs="Times New Roman"/>
        <w:i/>
        <w:sz w:val="18"/>
      </w:rPr>
      <w:tab/>
      <w:t xml:space="preserve">Last Updated </w:t>
    </w:r>
    <w:r w:rsidR="008E63F8">
      <w:rPr>
        <w:rFonts w:ascii="Times New Roman" w:hAnsi="Times New Roman" w:cs="Times New Roman"/>
        <w:i/>
        <w:sz w:val="18"/>
      </w:rPr>
      <w:t>May</w:t>
    </w:r>
    <w:r w:rsidR="002430AF">
      <w:rPr>
        <w:rFonts w:ascii="Times New Roman" w:hAnsi="Times New Roman" w:cs="Times New Roman"/>
        <w:i/>
        <w:sz w:val="18"/>
      </w:rPr>
      <w:t xml:space="preserve">. </w:t>
    </w:r>
    <w:r w:rsidR="008E63F8">
      <w:rPr>
        <w:rFonts w:ascii="Times New Roman" w:hAnsi="Times New Roman" w:cs="Times New Roman"/>
        <w:i/>
        <w:sz w:val="18"/>
      </w:rPr>
      <w:t>1</w:t>
    </w:r>
    <w:r w:rsidR="000B3C4E">
      <w:rPr>
        <w:rFonts w:ascii="Times New Roman" w:hAnsi="Times New Roman" w:cs="Times New Roman"/>
        <w:i/>
        <w:sz w:val="18"/>
      </w:rPr>
      <w:t>7</w:t>
    </w:r>
    <w:r w:rsidR="00ED652A">
      <w:rPr>
        <w:rFonts w:ascii="Times New Roman" w:hAnsi="Times New Roman" w:cs="Times New Roman"/>
        <w:i/>
        <w:sz w:val="18"/>
      </w:rPr>
      <w:t>,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B5E"/>
    <w:multiLevelType w:val="hybridMultilevel"/>
    <w:tmpl w:val="3886D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C42DF"/>
    <w:multiLevelType w:val="hybridMultilevel"/>
    <w:tmpl w:val="6024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328CE"/>
    <w:multiLevelType w:val="hybridMultilevel"/>
    <w:tmpl w:val="970E975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001D1"/>
    <w:multiLevelType w:val="hybridMultilevel"/>
    <w:tmpl w:val="A916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348B5"/>
    <w:multiLevelType w:val="hybridMultilevel"/>
    <w:tmpl w:val="2362D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E23AD"/>
    <w:multiLevelType w:val="hybridMultilevel"/>
    <w:tmpl w:val="A48E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63520"/>
    <w:multiLevelType w:val="hybridMultilevel"/>
    <w:tmpl w:val="38488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3727E"/>
    <w:multiLevelType w:val="hybridMultilevel"/>
    <w:tmpl w:val="C406B9A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264331E"/>
    <w:multiLevelType w:val="hybridMultilevel"/>
    <w:tmpl w:val="A35CB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D434DD"/>
    <w:multiLevelType w:val="hybridMultilevel"/>
    <w:tmpl w:val="9D0C3D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D12559"/>
    <w:multiLevelType w:val="hybridMultilevel"/>
    <w:tmpl w:val="18FE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3324D"/>
    <w:multiLevelType w:val="hybridMultilevel"/>
    <w:tmpl w:val="07AEE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07197"/>
    <w:multiLevelType w:val="hybridMultilevel"/>
    <w:tmpl w:val="1646F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D44E94"/>
    <w:multiLevelType w:val="hybridMultilevel"/>
    <w:tmpl w:val="9F1C793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9">
      <w:start w:val="1"/>
      <w:numFmt w:val="bullet"/>
      <w:lvlText w:val=""/>
      <w:lvlJc w:val="left"/>
      <w:pPr>
        <w:ind w:left="720" w:hanging="360"/>
      </w:pPr>
      <w:rPr>
        <w:rFonts w:ascii="Wingdings" w:hAnsi="Wingdings" w:hint="default"/>
      </w:rPr>
    </w:lvl>
    <w:lvl w:ilvl="3" w:tplc="04090009">
      <w:start w:val="1"/>
      <w:numFmt w:val="bullet"/>
      <w:lvlText w:val=""/>
      <w:lvlJc w:val="left"/>
      <w:pPr>
        <w:ind w:left="720" w:hanging="360"/>
      </w:pPr>
      <w:rPr>
        <w:rFonts w:ascii="Wingdings" w:hAnsi="Wingdings" w:hint="default"/>
      </w:rPr>
    </w:lvl>
    <w:lvl w:ilvl="4" w:tplc="04090001">
      <w:start w:val="1"/>
      <w:numFmt w:val="bullet"/>
      <w:lvlText w:val=""/>
      <w:lvlJc w:val="left"/>
      <w:pPr>
        <w:ind w:left="72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77685">
    <w:abstractNumId w:val="10"/>
  </w:num>
  <w:num w:numId="2" w16cid:durableId="130947493">
    <w:abstractNumId w:val="11"/>
  </w:num>
  <w:num w:numId="3" w16cid:durableId="1095202786">
    <w:abstractNumId w:val="8"/>
  </w:num>
  <w:num w:numId="4" w16cid:durableId="696472033">
    <w:abstractNumId w:val="7"/>
  </w:num>
  <w:num w:numId="5" w16cid:durableId="35006248">
    <w:abstractNumId w:val="9"/>
  </w:num>
  <w:num w:numId="6" w16cid:durableId="1862089143">
    <w:abstractNumId w:val="13"/>
  </w:num>
  <w:num w:numId="7" w16cid:durableId="1426609435">
    <w:abstractNumId w:val="5"/>
  </w:num>
  <w:num w:numId="8" w16cid:durableId="184903102">
    <w:abstractNumId w:val="4"/>
  </w:num>
  <w:num w:numId="9" w16cid:durableId="216211028">
    <w:abstractNumId w:val="2"/>
  </w:num>
  <w:num w:numId="10" w16cid:durableId="1357073270">
    <w:abstractNumId w:val="0"/>
  </w:num>
  <w:num w:numId="11" w16cid:durableId="2025478845">
    <w:abstractNumId w:val="3"/>
  </w:num>
  <w:num w:numId="12" w16cid:durableId="850528108">
    <w:abstractNumId w:val="12"/>
  </w:num>
  <w:num w:numId="13" w16cid:durableId="124156259">
    <w:abstractNumId w:val="6"/>
  </w:num>
  <w:num w:numId="14" w16cid:durableId="60449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E0A"/>
    <w:rsid w:val="0000273B"/>
    <w:rsid w:val="00022425"/>
    <w:rsid w:val="000232A1"/>
    <w:rsid w:val="0002380E"/>
    <w:rsid w:val="0002559F"/>
    <w:rsid w:val="000533BA"/>
    <w:rsid w:val="00055439"/>
    <w:rsid w:val="00061103"/>
    <w:rsid w:val="000624DD"/>
    <w:rsid w:val="00063A71"/>
    <w:rsid w:val="00065509"/>
    <w:rsid w:val="00071590"/>
    <w:rsid w:val="0007352B"/>
    <w:rsid w:val="00075453"/>
    <w:rsid w:val="00080921"/>
    <w:rsid w:val="000952A3"/>
    <w:rsid w:val="000A1E7C"/>
    <w:rsid w:val="000A254C"/>
    <w:rsid w:val="000B3C4E"/>
    <w:rsid w:val="000B70D5"/>
    <w:rsid w:val="000B7974"/>
    <w:rsid w:val="000D17FB"/>
    <w:rsid w:val="000D468B"/>
    <w:rsid w:val="000E4448"/>
    <w:rsid w:val="000F6103"/>
    <w:rsid w:val="00103617"/>
    <w:rsid w:val="00103A17"/>
    <w:rsid w:val="0011117A"/>
    <w:rsid w:val="00113DC8"/>
    <w:rsid w:val="00121960"/>
    <w:rsid w:val="001221E6"/>
    <w:rsid w:val="001320D4"/>
    <w:rsid w:val="00146316"/>
    <w:rsid w:val="0015515C"/>
    <w:rsid w:val="0015584C"/>
    <w:rsid w:val="00156F50"/>
    <w:rsid w:val="0016008C"/>
    <w:rsid w:val="00163346"/>
    <w:rsid w:val="00166AC5"/>
    <w:rsid w:val="001724F3"/>
    <w:rsid w:val="00176487"/>
    <w:rsid w:val="001843C1"/>
    <w:rsid w:val="00192E4D"/>
    <w:rsid w:val="001C78C6"/>
    <w:rsid w:val="001D5049"/>
    <w:rsid w:val="001F09F5"/>
    <w:rsid w:val="00205853"/>
    <w:rsid w:val="0021180F"/>
    <w:rsid w:val="00213285"/>
    <w:rsid w:val="00213B8A"/>
    <w:rsid w:val="0022190E"/>
    <w:rsid w:val="0022215E"/>
    <w:rsid w:val="00225210"/>
    <w:rsid w:val="00232B0A"/>
    <w:rsid w:val="002363F8"/>
    <w:rsid w:val="002430AF"/>
    <w:rsid w:val="002430BE"/>
    <w:rsid w:val="00256F14"/>
    <w:rsid w:val="00265C4B"/>
    <w:rsid w:val="002669FC"/>
    <w:rsid w:val="002709E6"/>
    <w:rsid w:val="00275894"/>
    <w:rsid w:val="00281F14"/>
    <w:rsid w:val="002961AC"/>
    <w:rsid w:val="002964AA"/>
    <w:rsid w:val="002968C2"/>
    <w:rsid w:val="002972E0"/>
    <w:rsid w:val="002A3761"/>
    <w:rsid w:val="002A50A7"/>
    <w:rsid w:val="002B38A4"/>
    <w:rsid w:val="002C05FA"/>
    <w:rsid w:val="002C7514"/>
    <w:rsid w:val="002D5F1A"/>
    <w:rsid w:val="002D70F3"/>
    <w:rsid w:val="002E1916"/>
    <w:rsid w:val="002E5F32"/>
    <w:rsid w:val="002F59BF"/>
    <w:rsid w:val="002F796F"/>
    <w:rsid w:val="00306FFD"/>
    <w:rsid w:val="00307404"/>
    <w:rsid w:val="00310EEF"/>
    <w:rsid w:val="00311958"/>
    <w:rsid w:val="00316C09"/>
    <w:rsid w:val="00323DB4"/>
    <w:rsid w:val="00330168"/>
    <w:rsid w:val="003372E9"/>
    <w:rsid w:val="003408D0"/>
    <w:rsid w:val="003524C0"/>
    <w:rsid w:val="00361A0C"/>
    <w:rsid w:val="0037296C"/>
    <w:rsid w:val="00375C7A"/>
    <w:rsid w:val="00381933"/>
    <w:rsid w:val="00384418"/>
    <w:rsid w:val="00391878"/>
    <w:rsid w:val="00392C81"/>
    <w:rsid w:val="00393DB6"/>
    <w:rsid w:val="00397BA0"/>
    <w:rsid w:val="003A5E0E"/>
    <w:rsid w:val="003A74A3"/>
    <w:rsid w:val="003A7681"/>
    <w:rsid w:val="003B1B72"/>
    <w:rsid w:val="003B6082"/>
    <w:rsid w:val="003C6293"/>
    <w:rsid w:val="003D41C0"/>
    <w:rsid w:val="003D7F1C"/>
    <w:rsid w:val="003E6A74"/>
    <w:rsid w:val="003F139A"/>
    <w:rsid w:val="004011D5"/>
    <w:rsid w:val="00404269"/>
    <w:rsid w:val="00411059"/>
    <w:rsid w:val="0041256E"/>
    <w:rsid w:val="004156B5"/>
    <w:rsid w:val="00417F6E"/>
    <w:rsid w:val="004200F5"/>
    <w:rsid w:val="00423399"/>
    <w:rsid w:val="00430BC2"/>
    <w:rsid w:val="004439EC"/>
    <w:rsid w:val="004442C3"/>
    <w:rsid w:val="004459BA"/>
    <w:rsid w:val="00450E3D"/>
    <w:rsid w:val="00455CCD"/>
    <w:rsid w:val="00464710"/>
    <w:rsid w:val="00466094"/>
    <w:rsid w:val="00466BD0"/>
    <w:rsid w:val="004670E7"/>
    <w:rsid w:val="00467AA9"/>
    <w:rsid w:val="00474717"/>
    <w:rsid w:val="00492B7C"/>
    <w:rsid w:val="004A2B07"/>
    <w:rsid w:val="004A4028"/>
    <w:rsid w:val="004A4F2B"/>
    <w:rsid w:val="004A52E2"/>
    <w:rsid w:val="004A6A25"/>
    <w:rsid w:val="004B40AD"/>
    <w:rsid w:val="004C15C2"/>
    <w:rsid w:val="004C6FFF"/>
    <w:rsid w:val="004C7AF9"/>
    <w:rsid w:val="004D165B"/>
    <w:rsid w:val="004D2FBF"/>
    <w:rsid w:val="004E545B"/>
    <w:rsid w:val="004F0DE6"/>
    <w:rsid w:val="004F7C1A"/>
    <w:rsid w:val="0051769F"/>
    <w:rsid w:val="00523A9B"/>
    <w:rsid w:val="0052560E"/>
    <w:rsid w:val="005257F3"/>
    <w:rsid w:val="00526086"/>
    <w:rsid w:val="00542AE4"/>
    <w:rsid w:val="00552C24"/>
    <w:rsid w:val="00557872"/>
    <w:rsid w:val="00561FBE"/>
    <w:rsid w:val="00562C6E"/>
    <w:rsid w:val="00577F7F"/>
    <w:rsid w:val="0058123C"/>
    <w:rsid w:val="0058352C"/>
    <w:rsid w:val="005B2D9A"/>
    <w:rsid w:val="005B330A"/>
    <w:rsid w:val="005B6E96"/>
    <w:rsid w:val="005B7170"/>
    <w:rsid w:val="005C2DDF"/>
    <w:rsid w:val="005D0853"/>
    <w:rsid w:val="005D0932"/>
    <w:rsid w:val="005D1A12"/>
    <w:rsid w:val="005E3AEA"/>
    <w:rsid w:val="005E3E14"/>
    <w:rsid w:val="005E4217"/>
    <w:rsid w:val="005E6BB3"/>
    <w:rsid w:val="005E7341"/>
    <w:rsid w:val="005E7813"/>
    <w:rsid w:val="005F0954"/>
    <w:rsid w:val="005F5BF8"/>
    <w:rsid w:val="00604FEA"/>
    <w:rsid w:val="00607A92"/>
    <w:rsid w:val="00610F40"/>
    <w:rsid w:val="0061400A"/>
    <w:rsid w:val="00614A0B"/>
    <w:rsid w:val="00617486"/>
    <w:rsid w:val="00621204"/>
    <w:rsid w:val="00621F67"/>
    <w:rsid w:val="00622150"/>
    <w:rsid w:val="00623085"/>
    <w:rsid w:val="006243F0"/>
    <w:rsid w:val="00627EDD"/>
    <w:rsid w:val="006323E2"/>
    <w:rsid w:val="00635C36"/>
    <w:rsid w:val="00637DB8"/>
    <w:rsid w:val="00642653"/>
    <w:rsid w:val="0064367C"/>
    <w:rsid w:val="00643FB7"/>
    <w:rsid w:val="006523E5"/>
    <w:rsid w:val="006555E2"/>
    <w:rsid w:val="006631A6"/>
    <w:rsid w:val="00671729"/>
    <w:rsid w:val="00674934"/>
    <w:rsid w:val="006830ED"/>
    <w:rsid w:val="00683157"/>
    <w:rsid w:val="006837D2"/>
    <w:rsid w:val="0069208D"/>
    <w:rsid w:val="006945F3"/>
    <w:rsid w:val="006A4564"/>
    <w:rsid w:val="006A6E0A"/>
    <w:rsid w:val="006B4D63"/>
    <w:rsid w:val="006B55E3"/>
    <w:rsid w:val="006B74D2"/>
    <w:rsid w:val="006D1C4E"/>
    <w:rsid w:val="006D1FC1"/>
    <w:rsid w:val="006D231B"/>
    <w:rsid w:val="006D51A1"/>
    <w:rsid w:val="006E04B4"/>
    <w:rsid w:val="006E0830"/>
    <w:rsid w:val="006E0F8E"/>
    <w:rsid w:val="006F4C11"/>
    <w:rsid w:val="006F52C6"/>
    <w:rsid w:val="00702861"/>
    <w:rsid w:val="00703A90"/>
    <w:rsid w:val="007126EC"/>
    <w:rsid w:val="00715523"/>
    <w:rsid w:val="00724E1C"/>
    <w:rsid w:val="007318C4"/>
    <w:rsid w:val="00734E7D"/>
    <w:rsid w:val="00741450"/>
    <w:rsid w:val="007432E9"/>
    <w:rsid w:val="0075293A"/>
    <w:rsid w:val="0075493C"/>
    <w:rsid w:val="0076067F"/>
    <w:rsid w:val="007637BF"/>
    <w:rsid w:val="0076614C"/>
    <w:rsid w:val="00774C89"/>
    <w:rsid w:val="00775576"/>
    <w:rsid w:val="00777A6E"/>
    <w:rsid w:val="0078115F"/>
    <w:rsid w:val="00795FD2"/>
    <w:rsid w:val="007A3160"/>
    <w:rsid w:val="007B13B9"/>
    <w:rsid w:val="007B3447"/>
    <w:rsid w:val="007B7B27"/>
    <w:rsid w:val="007C6433"/>
    <w:rsid w:val="007C6499"/>
    <w:rsid w:val="007C68C7"/>
    <w:rsid w:val="007C68EC"/>
    <w:rsid w:val="007D09A0"/>
    <w:rsid w:val="007D0B85"/>
    <w:rsid w:val="007D7112"/>
    <w:rsid w:val="007E02A0"/>
    <w:rsid w:val="007F65DA"/>
    <w:rsid w:val="0080164E"/>
    <w:rsid w:val="00804CC3"/>
    <w:rsid w:val="00804F56"/>
    <w:rsid w:val="008138FA"/>
    <w:rsid w:val="00814DAF"/>
    <w:rsid w:val="00815C4A"/>
    <w:rsid w:val="00825A99"/>
    <w:rsid w:val="008377DB"/>
    <w:rsid w:val="00850EA6"/>
    <w:rsid w:val="00853EDE"/>
    <w:rsid w:val="008621E8"/>
    <w:rsid w:val="008733A5"/>
    <w:rsid w:val="00873AA0"/>
    <w:rsid w:val="00880102"/>
    <w:rsid w:val="008821A0"/>
    <w:rsid w:val="008861FD"/>
    <w:rsid w:val="00890577"/>
    <w:rsid w:val="00891CE3"/>
    <w:rsid w:val="008A0339"/>
    <w:rsid w:val="008B0F00"/>
    <w:rsid w:val="008C635A"/>
    <w:rsid w:val="008C7375"/>
    <w:rsid w:val="008E0C7F"/>
    <w:rsid w:val="008E63F8"/>
    <w:rsid w:val="008F4F60"/>
    <w:rsid w:val="00904113"/>
    <w:rsid w:val="00905D98"/>
    <w:rsid w:val="0090666F"/>
    <w:rsid w:val="009145DC"/>
    <w:rsid w:val="00916351"/>
    <w:rsid w:val="00920811"/>
    <w:rsid w:val="00924C69"/>
    <w:rsid w:val="00934936"/>
    <w:rsid w:val="00936E56"/>
    <w:rsid w:val="009378CA"/>
    <w:rsid w:val="00941E03"/>
    <w:rsid w:val="00945920"/>
    <w:rsid w:val="009475A5"/>
    <w:rsid w:val="00952D2D"/>
    <w:rsid w:val="00954A17"/>
    <w:rsid w:val="009560F1"/>
    <w:rsid w:val="009567E5"/>
    <w:rsid w:val="00960436"/>
    <w:rsid w:val="00962249"/>
    <w:rsid w:val="00964455"/>
    <w:rsid w:val="00976BCB"/>
    <w:rsid w:val="009803CE"/>
    <w:rsid w:val="009834B7"/>
    <w:rsid w:val="00984811"/>
    <w:rsid w:val="009957CF"/>
    <w:rsid w:val="009A2CEA"/>
    <w:rsid w:val="009A3B8F"/>
    <w:rsid w:val="009B4B1E"/>
    <w:rsid w:val="009B717A"/>
    <w:rsid w:val="009C0984"/>
    <w:rsid w:val="009C1448"/>
    <w:rsid w:val="009C4B98"/>
    <w:rsid w:val="009D03D8"/>
    <w:rsid w:val="009D57A0"/>
    <w:rsid w:val="009D5F87"/>
    <w:rsid w:val="009E57CF"/>
    <w:rsid w:val="009F2673"/>
    <w:rsid w:val="009F3179"/>
    <w:rsid w:val="009F4AF7"/>
    <w:rsid w:val="009F73EC"/>
    <w:rsid w:val="009F7840"/>
    <w:rsid w:val="009F78DB"/>
    <w:rsid w:val="00A10A06"/>
    <w:rsid w:val="00A13306"/>
    <w:rsid w:val="00A164DB"/>
    <w:rsid w:val="00A215B7"/>
    <w:rsid w:val="00A21861"/>
    <w:rsid w:val="00A2744D"/>
    <w:rsid w:val="00A42C84"/>
    <w:rsid w:val="00A50304"/>
    <w:rsid w:val="00A5554D"/>
    <w:rsid w:val="00A55559"/>
    <w:rsid w:val="00A65D45"/>
    <w:rsid w:val="00A774AB"/>
    <w:rsid w:val="00A85CE6"/>
    <w:rsid w:val="00A949F2"/>
    <w:rsid w:val="00A97D37"/>
    <w:rsid w:val="00AA014B"/>
    <w:rsid w:val="00AA3FAB"/>
    <w:rsid w:val="00AA4F90"/>
    <w:rsid w:val="00AB3C5D"/>
    <w:rsid w:val="00AB76A7"/>
    <w:rsid w:val="00AC2505"/>
    <w:rsid w:val="00AC401A"/>
    <w:rsid w:val="00AD7A98"/>
    <w:rsid w:val="00AF09B2"/>
    <w:rsid w:val="00B16585"/>
    <w:rsid w:val="00B17731"/>
    <w:rsid w:val="00B2290E"/>
    <w:rsid w:val="00B45E00"/>
    <w:rsid w:val="00B65E43"/>
    <w:rsid w:val="00B75608"/>
    <w:rsid w:val="00B80FAD"/>
    <w:rsid w:val="00B87D51"/>
    <w:rsid w:val="00B939B5"/>
    <w:rsid w:val="00BA6DD9"/>
    <w:rsid w:val="00BA7837"/>
    <w:rsid w:val="00BB02E5"/>
    <w:rsid w:val="00BB395D"/>
    <w:rsid w:val="00BC1C46"/>
    <w:rsid w:val="00BC2D38"/>
    <w:rsid w:val="00BC3938"/>
    <w:rsid w:val="00BD24B7"/>
    <w:rsid w:val="00BE08EE"/>
    <w:rsid w:val="00BE2E1C"/>
    <w:rsid w:val="00BF4904"/>
    <w:rsid w:val="00C10BD2"/>
    <w:rsid w:val="00C110F6"/>
    <w:rsid w:val="00C1429A"/>
    <w:rsid w:val="00C16DD9"/>
    <w:rsid w:val="00C17523"/>
    <w:rsid w:val="00C22429"/>
    <w:rsid w:val="00C23F12"/>
    <w:rsid w:val="00C308E7"/>
    <w:rsid w:val="00C44633"/>
    <w:rsid w:val="00C53373"/>
    <w:rsid w:val="00C61F5D"/>
    <w:rsid w:val="00C63F6B"/>
    <w:rsid w:val="00C66991"/>
    <w:rsid w:val="00C6699E"/>
    <w:rsid w:val="00C71017"/>
    <w:rsid w:val="00C71DD8"/>
    <w:rsid w:val="00C73075"/>
    <w:rsid w:val="00C736F1"/>
    <w:rsid w:val="00C82C29"/>
    <w:rsid w:val="00C83330"/>
    <w:rsid w:val="00C8440A"/>
    <w:rsid w:val="00C84DEF"/>
    <w:rsid w:val="00C85A9D"/>
    <w:rsid w:val="00C914B1"/>
    <w:rsid w:val="00CA3FEE"/>
    <w:rsid w:val="00CD261D"/>
    <w:rsid w:val="00CD4FA1"/>
    <w:rsid w:val="00D01D52"/>
    <w:rsid w:val="00D04BA8"/>
    <w:rsid w:val="00D05044"/>
    <w:rsid w:val="00D06925"/>
    <w:rsid w:val="00D11E02"/>
    <w:rsid w:val="00D231C6"/>
    <w:rsid w:val="00D24888"/>
    <w:rsid w:val="00D24EB8"/>
    <w:rsid w:val="00D34DA0"/>
    <w:rsid w:val="00D36914"/>
    <w:rsid w:val="00D44CA7"/>
    <w:rsid w:val="00D516AF"/>
    <w:rsid w:val="00D51A57"/>
    <w:rsid w:val="00D52300"/>
    <w:rsid w:val="00D60720"/>
    <w:rsid w:val="00D610C6"/>
    <w:rsid w:val="00D71598"/>
    <w:rsid w:val="00D91562"/>
    <w:rsid w:val="00DA12EF"/>
    <w:rsid w:val="00DA4593"/>
    <w:rsid w:val="00DB3FB1"/>
    <w:rsid w:val="00DB69EE"/>
    <w:rsid w:val="00DD1B26"/>
    <w:rsid w:val="00DD1BA5"/>
    <w:rsid w:val="00DD64E4"/>
    <w:rsid w:val="00DD783C"/>
    <w:rsid w:val="00DE378D"/>
    <w:rsid w:val="00DF2ED8"/>
    <w:rsid w:val="00DF7A7D"/>
    <w:rsid w:val="00E10770"/>
    <w:rsid w:val="00E114A3"/>
    <w:rsid w:val="00E1469D"/>
    <w:rsid w:val="00E368B5"/>
    <w:rsid w:val="00E36B04"/>
    <w:rsid w:val="00E42406"/>
    <w:rsid w:val="00E55B14"/>
    <w:rsid w:val="00E60281"/>
    <w:rsid w:val="00E609B9"/>
    <w:rsid w:val="00E62D48"/>
    <w:rsid w:val="00E672AA"/>
    <w:rsid w:val="00E672FE"/>
    <w:rsid w:val="00E73BDB"/>
    <w:rsid w:val="00E816E1"/>
    <w:rsid w:val="00E86641"/>
    <w:rsid w:val="00E9217A"/>
    <w:rsid w:val="00EA0D52"/>
    <w:rsid w:val="00EA11EE"/>
    <w:rsid w:val="00EB0BFC"/>
    <w:rsid w:val="00EB47AF"/>
    <w:rsid w:val="00EB5DA3"/>
    <w:rsid w:val="00EB6497"/>
    <w:rsid w:val="00EC0293"/>
    <w:rsid w:val="00EC1454"/>
    <w:rsid w:val="00EC5C0E"/>
    <w:rsid w:val="00ED41C8"/>
    <w:rsid w:val="00ED6012"/>
    <w:rsid w:val="00ED652A"/>
    <w:rsid w:val="00ED7636"/>
    <w:rsid w:val="00EE1DCB"/>
    <w:rsid w:val="00EF494B"/>
    <w:rsid w:val="00EF5E54"/>
    <w:rsid w:val="00EF79ED"/>
    <w:rsid w:val="00F03C4E"/>
    <w:rsid w:val="00F07F50"/>
    <w:rsid w:val="00F23A2C"/>
    <w:rsid w:val="00F23F11"/>
    <w:rsid w:val="00F267C4"/>
    <w:rsid w:val="00F357D7"/>
    <w:rsid w:val="00F376F6"/>
    <w:rsid w:val="00F4142E"/>
    <w:rsid w:val="00F41B22"/>
    <w:rsid w:val="00F434BA"/>
    <w:rsid w:val="00F504AE"/>
    <w:rsid w:val="00F50B46"/>
    <w:rsid w:val="00F65106"/>
    <w:rsid w:val="00F722F5"/>
    <w:rsid w:val="00F76130"/>
    <w:rsid w:val="00F83B15"/>
    <w:rsid w:val="00F87FEB"/>
    <w:rsid w:val="00F94956"/>
    <w:rsid w:val="00F969E4"/>
    <w:rsid w:val="00FA1979"/>
    <w:rsid w:val="00FC0468"/>
    <w:rsid w:val="00FC6AF8"/>
    <w:rsid w:val="00FD2121"/>
    <w:rsid w:val="00FD26D2"/>
    <w:rsid w:val="00FE7793"/>
    <w:rsid w:val="00FF6A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83D0A"/>
  <w15:chartTrackingRefBased/>
  <w15:docId w15:val="{B33041CF-E76F-4C47-A4E4-4D2EB94C2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2E9"/>
  </w:style>
  <w:style w:type="paragraph" w:styleId="Footer">
    <w:name w:val="footer"/>
    <w:basedOn w:val="Normal"/>
    <w:link w:val="FooterChar"/>
    <w:uiPriority w:val="99"/>
    <w:unhideWhenUsed/>
    <w:rsid w:val="00743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2E9"/>
  </w:style>
  <w:style w:type="paragraph" w:styleId="ListParagraph">
    <w:name w:val="List Paragraph"/>
    <w:basedOn w:val="Normal"/>
    <w:uiPriority w:val="34"/>
    <w:qFormat/>
    <w:rsid w:val="00455CCD"/>
    <w:pPr>
      <w:ind w:left="720"/>
      <w:contextualSpacing/>
    </w:pPr>
  </w:style>
  <w:style w:type="character" w:styleId="Hyperlink">
    <w:name w:val="Hyperlink"/>
    <w:basedOn w:val="DefaultParagraphFont"/>
    <w:uiPriority w:val="99"/>
    <w:unhideWhenUsed/>
    <w:rsid w:val="00455CCD"/>
    <w:rPr>
      <w:color w:val="0563C1" w:themeColor="hyperlink"/>
      <w:u w:val="single"/>
    </w:rPr>
  </w:style>
  <w:style w:type="character" w:customStyle="1" w:styleId="UnresolvedMention1">
    <w:name w:val="Unresolved Mention1"/>
    <w:basedOn w:val="DefaultParagraphFont"/>
    <w:uiPriority w:val="99"/>
    <w:semiHidden/>
    <w:unhideWhenUsed/>
    <w:rsid w:val="00455CCD"/>
    <w:rPr>
      <w:color w:val="605E5C"/>
      <w:shd w:val="clear" w:color="auto" w:fill="E1DFDD"/>
    </w:rPr>
  </w:style>
  <w:style w:type="table" w:styleId="TableGrid">
    <w:name w:val="Table Grid"/>
    <w:basedOn w:val="TableNormal"/>
    <w:uiPriority w:val="39"/>
    <w:rsid w:val="004D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069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D05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5044"/>
    <w:rPr>
      <w:sz w:val="20"/>
      <w:szCs w:val="20"/>
    </w:rPr>
  </w:style>
  <w:style w:type="character" w:styleId="FootnoteReference">
    <w:name w:val="footnote reference"/>
    <w:basedOn w:val="DefaultParagraphFont"/>
    <w:uiPriority w:val="99"/>
    <w:semiHidden/>
    <w:unhideWhenUsed/>
    <w:rsid w:val="00D05044"/>
    <w:rPr>
      <w:vertAlign w:val="superscript"/>
    </w:rPr>
  </w:style>
  <w:style w:type="paragraph" w:styleId="EndnoteText">
    <w:name w:val="endnote text"/>
    <w:basedOn w:val="Normal"/>
    <w:link w:val="EndnoteTextChar"/>
    <w:uiPriority w:val="99"/>
    <w:semiHidden/>
    <w:unhideWhenUsed/>
    <w:rsid w:val="007811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115F"/>
    <w:rPr>
      <w:sz w:val="20"/>
      <w:szCs w:val="20"/>
    </w:rPr>
  </w:style>
  <w:style w:type="character" w:styleId="EndnoteReference">
    <w:name w:val="endnote reference"/>
    <w:basedOn w:val="DefaultParagraphFont"/>
    <w:uiPriority w:val="99"/>
    <w:semiHidden/>
    <w:unhideWhenUsed/>
    <w:rsid w:val="0078115F"/>
    <w:rPr>
      <w:vertAlign w:val="superscript"/>
    </w:rPr>
  </w:style>
  <w:style w:type="character" w:styleId="UnresolvedMention">
    <w:name w:val="Unresolved Mention"/>
    <w:basedOn w:val="DefaultParagraphFont"/>
    <w:uiPriority w:val="99"/>
    <w:semiHidden/>
    <w:unhideWhenUsed/>
    <w:rsid w:val="00CD4FA1"/>
    <w:rPr>
      <w:color w:val="605E5C"/>
      <w:shd w:val="clear" w:color="auto" w:fill="E1DFDD"/>
    </w:rPr>
  </w:style>
  <w:style w:type="paragraph" w:styleId="Caption">
    <w:name w:val="caption"/>
    <w:basedOn w:val="Normal"/>
    <w:next w:val="Normal"/>
    <w:uiPriority w:val="35"/>
    <w:unhideWhenUsed/>
    <w:qFormat/>
    <w:rsid w:val="007D09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841255">
      <w:bodyDiv w:val="1"/>
      <w:marLeft w:val="0"/>
      <w:marRight w:val="0"/>
      <w:marTop w:val="0"/>
      <w:marBottom w:val="0"/>
      <w:divBdr>
        <w:top w:val="none" w:sz="0" w:space="0" w:color="auto"/>
        <w:left w:val="none" w:sz="0" w:space="0" w:color="auto"/>
        <w:bottom w:val="none" w:sz="0" w:space="0" w:color="auto"/>
        <w:right w:val="none" w:sz="0" w:space="0" w:color="auto"/>
      </w:divBdr>
      <w:divsChild>
        <w:div w:id="44183529">
          <w:marLeft w:val="0"/>
          <w:marRight w:val="0"/>
          <w:marTop w:val="75"/>
          <w:marBottom w:val="0"/>
          <w:divBdr>
            <w:top w:val="none" w:sz="0" w:space="0" w:color="auto"/>
            <w:left w:val="none" w:sz="0" w:space="0" w:color="auto"/>
            <w:bottom w:val="none" w:sz="0" w:space="0" w:color="auto"/>
            <w:right w:val="none" w:sz="0" w:space="0" w:color="auto"/>
          </w:divBdr>
        </w:div>
        <w:div w:id="604115226">
          <w:marLeft w:val="0"/>
          <w:marRight w:val="0"/>
          <w:marTop w:val="75"/>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lp.rc.ufl.edu/doc/New_user_training" TargetMode="External"/><Relationship Id="rId20" Type="http://schemas.openxmlformats.org/officeDocument/2006/relationships/image" Target="media/image5.jpe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rb.ufl.edu/index/requiredtraining.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elp.rc.ufl.edu/doc/Getting_Started"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my.irb.ufl.edu/UFLIRB/sd/Rooms/DisplayPages/LayoutInitial?Container=com.webridge.entity.Entity%5bOID%5bAC482809EC03C442A46F2C8EEC4D75D3%5d%5d" TargetMode="External"/><Relationship Id="rId19" Type="http://schemas.openxmlformats.org/officeDocument/2006/relationships/image" Target="media/image4.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rc.ufl.edu/get-started/hipergator/request-hipergator-account/" TargetMode="External"/><Relationship Id="rId14" Type="http://schemas.openxmlformats.org/officeDocument/2006/relationships/hyperlink" Target="https://www.educative.io/blog/bash-shell-command-cheat-sheet" TargetMode="External"/><Relationship Id="rId22" Type="http://schemas.openxmlformats.org/officeDocument/2006/relationships/image" Target="media/image7.png"/><Relationship Id="rId27" Type="http://schemas.openxmlformats.org/officeDocument/2006/relationships/hyperlink" Target="https://ood.rc.ufl.edu/pun/sys/dashboard"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t.ufl.edu/ict/documentation/network-infrastructure/vpn/" TargetMode="External"/><Relationship Id="rId17" Type="http://schemas.openxmlformats.org/officeDocument/2006/relationships/hyperlink" Target="https://help.rc.ufl.edu/doc/Open_OnDemand"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3174/ajnr.A2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E2CE1-7617-43F8-B580-9F957985A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13</Pages>
  <Words>2752</Words>
  <Characters>15687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See,Kyle B</dc:creator>
  <cp:keywords/>
  <dc:description/>
  <cp:lastModifiedBy>See,Kyle B</cp:lastModifiedBy>
  <cp:revision>446</cp:revision>
  <dcterms:created xsi:type="dcterms:W3CDTF">2023-03-03T13:16:00Z</dcterms:created>
  <dcterms:modified xsi:type="dcterms:W3CDTF">2023-05-17T20:43:00Z</dcterms:modified>
</cp:coreProperties>
</file>