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b/>
          <w:sz w:val="48"/>
          <w:szCs w:val="48"/>
        </w:rPr>
      </w:pPr>
      <w:bookmarkStart w:id="1" w:name="_heading=h.jloj2ovm89ne"/>
      <w:bookmarkEnd w:id="1"/>
      <w:r>
        <w:rPr>
          <w:rFonts w:eastAsia="Calibri" w:cs="Calibri" w:ascii="Calibri" w:hAnsi="Calibri"/>
          <w:b/>
          <w:sz w:val="48"/>
          <w:szCs w:val="48"/>
        </w:rPr>
        <w:t>(dos Sesiones)</w:t>
      </w:r>
    </w:p>
    <w:p>
      <w:pPr>
        <w:pStyle w:val="Normal"/>
        <w:keepNext w:val="false"/>
        <w:keepLines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2" w:name="_heading=h.30j0zll"/>
      <w:bookmarkStart w:id="3" w:name="_heading=h.30j0zll"/>
      <w:bookmarkEnd w:id="3"/>
    </w:p>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4" w:name="_heading=h.1fob9te"/>
      <w:bookmarkEnd w:id="4"/>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Normal"/>
        <w:jc w:val="center"/>
        <w:rPr/>
      </w:pPr>
      <w:r>
        <w:rPr/>
      </w:r>
    </w:p>
    <w:p>
      <w:pPr>
        <w:pStyle w:val="Normal"/>
        <w:pBdr/>
        <w:rPr/>
      </w:pPr>
      <w:r>
        <w:rPr/>
      </w:r>
    </w:p>
    <w:tbl>
      <w:tblPr>
        <w:tblStyle w:val="Table1"/>
        <w:tblW w:w="9350" w:type="dxa"/>
        <w:jc w:val="left"/>
        <w:tblInd w:w="0" w:type="dxa"/>
        <w:tblBorders/>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shd w:fill="auto" w:val="clear"/>
          </w:tcPr>
          <w:p>
            <w:pPr>
              <w:pStyle w:val="Normal"/>
              <w:widowControl/>
              <w:bidi w:val="0"/>
              <w:spacing w:lineRule="auto" w:line="252" w:before="0" w:after="160"/>
              <w:jc w:val="both"/>
              <w:rPr/>
            </w:pPr>
            <w:r>
              <w:rPr/>
              <w:t>Autores</w:t>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pPr>
            <w:r>
              <w:rPr/>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r>
        <w:trPr>
          <w:trHeight w:val="510" w:hRule="atLeast"/>
        </w:trPr>
        <w:tc>
          <w:tcPr>
            <w:tcW w:w="4648"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pPr>
            <w:r>
              <w:rPr/>
            </w:r>
          </w:p>
        </w:tc>
        <w:tc>
          <w:tcPr>
            <w:tcW w:w="4701" w:type="dxa"/>
            <w:tcBorders/>
            <w:shd w:fill="auto" w:val="clear"/>
          </w:tcPr>
          <w:p>
            <w:pPr>
              <w:pStyle w:val="Normal"/>
              <w:widowControl/>
              <w:bidi w:val="0"/>
              <w:spacing w:lineRule="auto" w:line="252" w:before="0" w:after="160"/>
              <w:jc w:val="both"/>
              <w:rPr/>
            </w:pPr>
            <w:r>
              <w:rPr/>
              <w:t>_______________________________________________________</w:t>
            </w:r>
          </w:p>
        </w:tc>
      </w:tr>
    </w:tbl>
    <w:p>
      <w:pPr>
        <w:pStyle w:val="Normal"/>
        <w:widowControl w:val="false"/>
        <w:pBdr/>
        <w:rPr>
          <w:b/>
          <w:b/>
        </w:rPr>
      </w:pPr>
      <w:r>
        <w:rPr>
          <w:b/>
        </w:rPr>
      </w:r>
    </w:p>
    <w:tbl>
      <w:tblPr>
        <w:tblStyle w:val="Table2"/>
        <w:tblW w:w="9350" w:type="dxa"/>
        <w:jc w:val="left"/>
        <w:tblInd w:w="0" w:type="dxa"/>
        <w:tblBorders/>
        <w:tblCellMar>
          <w:top w:w="0" w:type="dxa"/>
          <w:left w:w="108" w:type="dxa"/>
          <w:bottom w:w="0" w:type="dxa"/>
          <w:right w:w="108" w:type="dxa"/>
        </w:tblCellMar>
        <w:tblLook w:val="0400"/>
      </w:tblPr>
      <w:tblGrid>
        <w:gridCol w:w="4648"/>
        <w:gridCol w:w="4701"/>
      </w:tblGrid>
      <w:tr>
        <w:trPr>
          <w:trHeight w:val="567" w:hRule="atLeast"/>
        </w:trPr>
        <w:tc>
          <w:tcPr>
            <w:tcW w:w="4648" w:type="dxa"/>
            <w:tcBorders/>
            <w:shd w:fill="auto" w:val="clear"/>
            <w:vAlign w:val="bottom"/>
          </w:tcPr>
          <w:p>
            <w:pPr>
              <w:pStyle w:val="Normal"/>
              <w:widowControl w:val="false"/>
              <w:spacing w:before="0" w:after="160"/>
              <w:jc w:val="left"/>
              <w:rPr>
                <w:b/>
                <w:b/>
              </w:rPr>
            </w:pPr>
            <w:r>
              <w:rPr>
                <w:b/>
              </w:rPr>
              <w:t>Grupo de laboratorio:</w:t>
            </w:r>
          </w:p>
        </w:tc>
        <w:tc>
          <w:tcPr>
            <w:tcW w:w="4701" w:type="dxa"/>
            <w:tcBorders/>
            <w:shd w:fill="auto" w:val="clear"/>
            <w:vAlign w:val="bottom"/>
          </w:tcPr>
          <w:p>
            <w:pPr>
              <w:pStyle w:val="Normal"/>
              <w:widowControl w:val="false"/>
              <w:spacing w:before="0" w:after="160"/>
              <w:jc w:val="left"/>
              <w:rPr>
                <w:b/>
                <w:b/>
              </w:rPr>
            </w:pPr>
            <w:r>
              <w:rPr/>
              <w:t>_______________________________________________________</w:t>
            </w:r>
          </w:p>
        </w:tc>
      </w:tr>
      <w:tr>
        <w:trPr>
          <w:trHeight w:val="567" w:hRule="atLeast"/>
        </w:trPr>
        <w:tc>
          <w:tcPr>
            <w:tcW w:w="4648" w:type="dxa"/>
            <w:tcBorders/>
            <w:shd w:fill="auto" w:val="clear"/>
            <w:vAlign w:val="bottom"/>
          </w:tcPr>
          <w:p>
            <w:pPr>
              <w:pStyle w:val="Normal"/>
              <w:widowControl w:val="false"/>
              <w:spacing w:before="0" w:after="160"/>
              <w:jc w:val="left"/>
              <w:rPr>
                <w:b/>
                <w:b/>
              </w:rPr>
            </w:pPr>
            <w:r>
              <w:rPr>
                <w:b/>
              </w:rPr>
              <w:t>Subgrupo de clase</w:t>
            </w:r>
          </w:p>
        </w:tc>
        <w:tc>
          <w:tcPr>
            <w:tcW w:w="4701" w:type="dxa"/>
            <w:tcBorders/>
            <w:shd w:fill="auto" w:val="clear"/>
            <w:vAlign w:val="bottom"/>
          </w:tcPr>
          <w:p>
            <w:pPr>
              <w:pStyle w:val="Normal"/>
              <w:widowControl w:val="false"/>
              <w:spacing w:before="0" w:after="160"/>
              <w:jc w:val="left"/>
              <w:rPr>
                <w:b/>
                <w:b/>
              </w:rPr>
            </w:pPr>
            <w:r>
              <w:rPr/>
              <w:t>_______________________________________________________</w:t>
            </w:r>
          </w:p>
        </w:tc>
      </w:tr>
    </w:tbl>
    <w:p>
      <w:pPr>
        <w:pStyle w:val="Normal"/>
        <w:widowControl w:val="false"/>
        <w:pBdr/>
        <w:rPr>
          <w:b/>
          <w:b/>
        </w:rPr>
      </w:pPr>
      <w:r>
        <w:rPr>
          <w:b/>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rPr/>
      </w:pPr>
      <w:r>
        <w:rPr/>
      </w:r>
    </w:p>
    <w:p>
      <w:pPr>
        <w:pStyle w:val="Normal"/>
        <w:widowControl w:val="false"/>
        <w:pBdr/>
        <w:spacing w:lineRule="auto" w:line="240"/>
        <w:rPr/>
      </w:pPr>
      <w:r>
        <w:rPr/>
      </w:r>
      <w:r>
        <w:br w:type="page"/>
      </w:r>
    </w:p>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3znysh7"/>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tyjcwt"/>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
        <w:rPr/>
      </w:pPr>
      <w:r>
        <w:rPr/>
        <w:t xml:space="preserve">Desarrollar habilidades en el manejo de GNURadio y resaltar la importancia de la frecuencia de muestreo como variable general de los sistemas implementados en el mismo. </w:t>
      </w:r>
    </w:p>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3dy6vkm"/>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
        <w:rPr/>
      </w:pPr>
      <w:r>
        <w:rPr/>
        <w:t xml:space="preserve">¿Qué es Gnuradio y que podemos hacer con este programa? </w:t>
      </w:r>
      <w:hyperlink r:id="rId2">
        <w:r>
          <w:rPr>
            <w:rStyle w:val="ListLabel19"/>
            <w:color w:val="1155CC"/>
            <w:u w:val="single"/>
          </w:rPr>
          <w:t>Clic aquí</w:t>
        </w:r>
      </w:hyperlink>
      <w:r>
        <w:rPr/>
        <w:t xml:space="preserve"> </w:t>
      </w:r>
    </w:p>
    <w:p>
      <w:pPr>
        <w:pStyle w:val="Normal"/>
        <w:rPr/>
      </w:pPr>
      <w:r>
        <w:rPr/>
        <w:t xml:space="preserve">Conceptos sobre el teorema de muestreo de Nyquist </w:t>
      </w:r>
      <w:hyperlink r:id="rId3">
        <w:r>
          <w:rPr>
            <w:rStyle w:val="ListLabel20"/>
            <w:color w:val="0000FF"/>
            <w:u w:val="single"/>
          </w:rPr>
          <w:t>Clic Aquí</w:t>
        </w:r>
      </w:hyperlink>
      <w:r>
        <w:rPr/>
        <w:t xml:space="preserve"> </w:t>
      </w:r>
    </w:p>
    <w:p>
      <w:pPr>
        <w:pStyle w:val="Normal"/>
        <w:rPr/>
      </w:pPr>
      <w:r>
        <w:rPr/>
        <w:t xml:space="preserve">Diezmado e interpolado en señales discretas  </w:t>
      </w:r>
      <w:hyperlink r:id="rId4">
        <w:r>
          <w:rPr>
            <w:rStyle w:val="ListLabel19"/>
            <w:color w:val="1155CC"/>
            <w:u w:val="single"/>
          </w:rPr>
          <w:t>Clic Aquí</w:t>
        </w:r>
      </w:hyperlink>
      <w:r>
        <w:rPr/>
        <w:t xml:space="preserve"> </w:t>
      </w:r>
    </w:p>
    <w:p>
      <w:pPr>
        <w:pStyle w:val="Normal"/>
        <w:ind w:left="0" w:hanging="0"/>
        <w:rPr/>
      </w:pPr>
      <w:r>
        <w:rPr/>
        <w:t xml:space="preserve">Enlace con el tutorial a GITHUB para GNURADIO </w:t>
      </w:r>
      <w:hyperlink r:id="rId5">
        <w:r>
          <w:rPr>
            <w:rStyle w:val="ListLabel19"/>
            <w:color w:val="1155CC"/>
            <w:u w:val="single"/>
          </w:rPr>
          <w:t>Clic Aqui</w:t>
        </w:r>
      </w:hyperlink>
    </w:p>
    <w:p>
      <w:pPr>
        <w:pStyle w:val="Normal"/>
        <w:keepNext w:val="true"/>
        <w:keepLines/>
        <w:widowControl/>
        <w:pBdr/>
        <w:shd w:val="clear" w:fill="auto"/>
        <w:spacing w:lineRule="auto" w:line="252" w:before="320" w:after="40"/>
        <w:ind w:left="0" w:right="0" w:hanging="0"/>
        <w:jc w:val="both"/>
        <w:rPr/>
      </w:pPr>
      <w:bookmarkStart w:id="8" w:name="_heading=h.1t3h5sf"/>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
        <w:numPr>
          <w:ilvl w:val="0"/>
          <w:numId w:val="2"/>
        </w:numPr>
        <w:pBdr/>
        <w:ind w:left="400" w:hanging="360"/>
        <w:rPr/>
      </w:pPr>
      <w:r>
        <w:rPr/>
        <w:t>Demuestre el teorema de muestreo de Nyquist usando señales senoidales.  Para ello, cree un diagrama de bloques como el que se muestra a continuación:</w:t>
      </w:r>
    </w:p>
    <w:p>
      <w:pPr>
        <w:pStyle w:val="Normal"/>
        <w:pBdr/>
        <w:ind w:left="40" w:hanging="0"/>
        <w:jc w:val="center"/>
        <w:rPr/>
      </w:pPr>
      <w:r>
        <w:rPr/>
        <w:drawing>
          <wp:inline distT="0" distB="0" distL="0" distR="0">
            <wp:extent cx="4900930" cy="250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4900930" cy="2501900"/>
                    </a:xfrm>
                    <a:prstGeom prst="rect">
                      <a:avLst/>
                    </a:prstGeom>
                  </pic:spPr>
                </pic:pic>
              </a:graphicData>
            </a:graphic>
          </wp:inline>
        </w:drawing>
      </w:r>
    </w:p>
    <w:p>
      <w:pPr>
        <w:pStyle w:val="Normal"/>
        <w:pBdr/>
        <w:ind w:left="40" w:hanging="0"/>
        <w:jc w:val="center"/>
        <w:rPr/>
      </w:pPr>
      <w:r>
        <w:rPr/>
        <w:t>“</w:t>
      </w:r>
      <w:r>
        <w:rPr/>
        <w:t xml:space="preserve">No olvide asignar la variable </w:t>
      </w:r>
      <w:r>
        <w:rPr>
          <w:b/>
        </w:rPr>
        <w:t>freq</w:t>
      </w:r>
      <w:r>
        <w:rPr/>
        <w:t xml:space="preserve"> al bloque signal source”</w:t>
      </w:r>
    </w:p>
    <w:p>
      <w:pPr>
        <w:pStyle w:val="Normal"/>
        <w:keepNext w:val="false"/>
        <w:keepLines w:val="false"/>
        <w:widowControl/>
        <w:numPr>
          <w:ilvl w:val="0"/>
          <w:numId w:val="3"/>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límites de Nyquist usando valores de frecuencia de muestreo (variable: samp_rate) y frecuencia de la señal de referencia (Bloque: signal Source). Describa en un </w:t>
      </w:r>
      <w:r>
        <w:rPr/>
        <w:t xml:space="preserve">párrafo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las desventajas o ventajas al llegar a este límite; apoye s</w:t>
      </w:r>
      <w:r>
        <w:rPr/>
        <w:t xml:space="preserve">u argumento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con una imagen. </w:t>
      </w:r>
    </w:p>
    <w:p>
      <w:pPr>
        <w:pStyle w:val="Normal"/>
        <w:keepNext w:val="false"/>
        <w:keepLines w:val="false"/>
        <w:widowControl/>
        <w:numPr>
          <w:ilvl w:val="0"/>
          <w:numId w:val="3"/>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de muestreo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6</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Describa en un párrafo las desventajas o ventajas al llegar a este límite; apoye su argumento con una imagen</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widowControl/>
        <w:numPr>
          <w:ilvl w:val="0"/>
          <w:numId w:val="3"/>
        </w:numPr>
        <w:pBdr/>
        <w:shd w:val="clear" w:fill="auto"/>
        <w:spacing w:lineRule="auto" w:line="252" w:before="0" w:after="16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15</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Describa en un párrafo las desventajas o ventajas al llegar a este límite; apoye su argumento con una imagen. </w:t>
      </w:r>
    </w:p>
    <w:p>
      <w:pPr>
        <w:pStyle w:val="Normal"/>
        <w:pBdr/>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Normal"/>
        <w:numPr>
          <w:ilvl w:val="0"/>
          <w:numId w:val="2"/>
        </w:numPr>
        <w:pBdr/>
        <w:ind w:left="400" w:hanging="360"/>
        <w:rPr/>
      </w:pPr>
      <w:r>
        <w:rPr/>
        <w:t>Demuestre el efecto al diezmar e interpolar una señal (use como referencia una señal coseno) y realice el siguiente montaje</w:t>
      </w:r>
    </w:p>
    <w:p>
      <w:pPr>
        <w:pStyle w:val="Normal"/>
        <w:pBdr/>
        <w:ind w:left="400" w:hanging="0"/>
        <w:jc w:val="center"/>
        <w:rPr/>
      </w:pPr>
      <w:r>
        <w:rPr/>
        <w:drawing>
          <wp:inline distT="0" distB="0" distL="0" distR="0">
            <wp:extent cx="5576570" cy="26365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7"/>
                    <a:stretch>
                      <a:fillRect/>
                    </a:stretch>
                  </pic:blipFill>
                  <pic:spPr bwMode="auto">
                    <a:xfrm>
                      <a:off x="0" y="0"/>
                      <a:ext cx="5576570" cy="2636520"/>
                    </a:xfrm>
                    <a:prstGeom prst="rect">
                      <a:avLst/>
                    </a:prstGeom>
                  </pic:spPr>
                </pic:pic>
              </a:graphicData>
            </a:graphic>
          </wp:inline>
        </w:drawing>
      </w:r>
    </w:p>
    <w:p>
      <w:pPr>
        <w:pStyle w:val="Normal"/>
        <w:pBdr/>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w:t>
      </w:r>
    </w:p>
    <w:p>
      <w:pPr>
        <w:pStyle w:val="Normal"/>
        <w:numPr>
          <w:ilvl w:val="0"/>
          <w:numId w:val="2"/>
        </w:numPr>
        <w:pBdr/>
        <w:ind w:left="400" w:hanging="360"/>
        <w:rPr/>
      </w:pP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Normal"/>
        <w:pBdr/>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 (3*6*10) Hz.</w:t>
      </w:r>
    </w:p>
    <w:p>
      <w:pPr>
        <w:pStyle w:val="Normal"/>
        <w:numPr>
          <w:ilvl w:val="0"/>
          <w:numId w:val="2"/>
        </w:numPr>
        <w:ind w:left="720" w:hanging="360"/>
        <w:rPr/>
      </w:pPr>
      <w:r>
        <w:rPr/>
        <w:t>Introducción a GITHUB (Todos los archivos generados en los laboratorios deben subirse a GITHUB)</w:t>
      </w:r>
    </w:p>
    <w:p>
      <w:pPr>
        <w:pStyle w:val="Normal"/>
        <w:numPr>
          <w:ilvl w:val="0"/>
          <w:numId w:val="1"/>
        </w:numPr>
        <w:spacing w:lineRule="auto" w:line="240" w:before="0" w:after="0"/>
        <w:ind w:left="720" w:hanging="360"/>
        <w:rPr/>
      </w:pPr>
      <w:r>
        <w:rPr/>
        <w:t>Cree una cuenta en GitHUB y añada un repositorio con el nombre LABCOMUIS_D1B_GXX; donde XX corresponde al subgrupo seleccionado en la plataforma de MOODLE (</w:t>
      </w:r>
      <w:hyperlink r:id="rId8">
        <w:r>
          <w:rPr>
            <w:rStyle w:val="ListLabel19"/>
            <w:color w:val="1155CC"/>
            <w:u w:val="single"/>
          </w:rPr>
          <w:t>Enlace a GITHUB</w:t>
        </w:r>
      </w:hyperlink>
      <w:r>
        <w:rPr/>
        <w:t>)</w:t>
      </w:r>
    </w:p>
    <w:p>
      <w:pPr>
        <w:pStyle w:val="Normal"/>
        <w:numPr>
          <w:ilvl w:val="1"/>
          <w:numId w:val="1"/>
        </w:numPr>
        <w:ind w:left="1440" w:hanging="360"/>
        <w:rPr/>
      </w:pPr>
      <w:bookmarkStart w:id="9" w:name="_heading=h.4d34og8"/>
      <w:bookmarkEnd w:id="9"/>
      <w:r>
        <w:rPr/>
        <w:t xml:space="preserve">Tutorial de YOUTUBE </w:t>
      </w:r>
      <w:hyperlink r:id="rId9">
        <w:r>
          <w:rPr>
            <w:rStyle w:val="ListLabel19"/>
            <w:color w:val="1155CC"/>
            <w:u w:val="single"/>
          </w:rPr>
          <w:t>Enlace a tutorial rápido</w:t>
        </w:r>
      </w:hyperlink>
      <w:r>
        <w:br w:type="page"/>
      </w:r>
    </w:p>
    <w:p>
      <w:pPr>
        <w:pStyle w:val="Normal"/>
        <w:keepNext w:val="true"/>
        <w:keepLines/>
        <w:widowControl/>
        <w:pBdr/>
        <w:shd w:val="clear" w:fill="auto"/>
        <w:spacing w:lineRule="auto" w:line="252" w:before="320" w:after="40"/>
        <w:ind w:left="0" w:right="0" w:hanging="0"/>
        <w:jc w:val="both"/>
        <w:rPr>
          <w:rFonts w:ascii="Calibri" w:hAnsi="Calibri" w:eastAsia="Calibri" w:cs="Calibri"/>
          <w:b w:val="false"/>
          <w:b w:val="false"/>
          <w:i w:val="false"/>
          <w:i w:val="false"/>
          <w:smallCaps/>
          <w:strike w:val="false"/>
          <w:dstrike w:val="false"/>
          <w:color w:val="000000"/>
          <w:position w:val="0"/>
          <w:sz w:val="22"/>
          <w:sz w:val="28"/>
          <w:szCs w:val="28"/>
          <w:u w:val="none"/>
          <w:vertAlign w:val="baseline"/>
        </w:rPr>
      </w:pPr>
      <w:r>
        <w:rPr>
          <w:rFonts w:eastAsia="Calibri" w:cs="Calibri" w:ascii="Calibri" w:hAnsi="Calibri"/>
          <w:b/>
          <w:i w:val="false"/>
          <w:smallCaps/>
          <w:strike w:val="false"/>
          <w:dstrike w:val="false"/>
          <w:color w:val="000000"/>
          <w:position w:val="0"/>
          <w:sz w:val="28"/>
          <w:sz w:val="28"/>
          <w:szCs w:val="28"/>
          <w:u w:val="none"/>
          <w:shd w:fill="auto" w:val="clear"/>
          <w:vertAlign w:val="baseline"/>
        </w:rPr>
        <w:t>Informe de resultados</w:t>
      </w:r>
    </w:p>
    <w:p>
      <w:pPr>
        <w:pStyle w:val="Normal"/>
        <w:rPr>
          <w:b/>
          <w:b/>
        </w:rPr>
      </w:pPr>
      <w:r>
        <w:rPr>
          <w:b/>
        </w:rPr>
      </w:r>
    </w:p>
    <w:tbl>
      <w:tblPr>
        <w:tblStyle w:val="Table3"/>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0" w:name="_heading=h.2s8eyo1"/>
            <w:bookmarkEnd w:id="10"/>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1.  Presente a continuación los resultados del objetivo 1.</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 xml:space="preserve">parte a: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12155" cy="32689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0"/>
                          <a:stretch>
                            <a:fillRect/>
                          </a:stretch>
                        </pic:blipFill>
                        <pic:spPr bwMode="auto">
                          <a:xfrm>
                            <a:off x="0" y="0"/>
                            <a:ext cx="5812155" cy="32689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0</wp:posOffset>
                  </wp:positionH>
                  <wp:positionV relativeFrom="paragraph">
                    <wp:posOffset>3470275</wp:posOffset>
                  </wp:positionV>
                  <wp:extent cx="5812155" cy="326898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1"/>
                          <a:stretch>
                            <a:fillRect/>
                          </a:stretch>
                        </pic:blipFill>
                        <pic:spPr bwMode="auto">
                          <a:xfrm>
                            <a:off x="0" y="0"/>
                            <a:ext cx="5812155" cy="3268980"/>
                          </a:xfrm>
                          <a:prstGeom prst="rect">
                            <a:avLst/>
                          </a:prstGeom>
                        </pic:spPr>
                      </pic:pic>
                    </a:graphicData>
                  </a:graphic>
                </wp:anchor>
              </w:drawing>
            </w:r>
          </w:p>
          <w:p>
            <w:pPr>
              <w:pStyle w:val="Normal"/>
              <w:rPr/>
            </w:pPr>
            <w:r>
              <w:rPr/>
              <w:t>Exceder la frecuencia limite de Nyquis implica perder información de la señal original</w:t>
            </w:r>
          </w:p>
          <w:p>
            <w:pPr>
              <w:pStyle w:val="Normal"/>
              <w:spacing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2155" cy="3268980"/>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12"/>
                          <a:stretch>
                            <a:fillRect/>
                          </a:stretch>
                        </pic:blipFill>
                        <pic:spPr bwMode="auto">
                          <a:xfrm>
                            <a:off x="0" y="0"/>
                            <a:ext cx="5812155" cy="3268980"/>
                          </a:xfrm>
                          <a:prstGeom prst="rect">
                            <a:avLst/>
                          </a:prstGeom>
                        </pic:spPr>
                      </pic:pic>
                    </a:graphicData>
                  </a:graphic>
                </wp:anchor>
              </w:drawing>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pPr>
            <w:r>
              <w:rPr/>
              <w:t>Parte b</w:t>
            </w:r>
          </w:p>
          <w:p>
            <w:pPr>
              <w:pStyle w:val="Normal"/>
              <w:widowControl w:val="false"/>
              <w:pBdr/>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t>Parte c</w:t>
            </w:r>
          </w:p>
        </w:tc>
      </w:tr>
    </w:tbl>
    <w:p>
      <w:pPr>
        <w:pStyle w:val="Normal"/>
        <w:rPr>
          <w:b/>
          <w:b/>
        </w:rPr>
      </w:pPr>
      <w:r>
        <w:rPr>
          <w:b/>
        </w:rPr>
      </w:r>
    </w:p>
    <w:p>
      <w:pPr>
        <w:pStyle w:val="Normal"/>
        <w:rPr>
          <w:b/>
          <w:b/>
        </w:rPr>
      </w:pPr>
      <w:r>
        <w:rPr>
          <w:b/>
        </w:rPr>
      </w:r>
    </w:p>
    <w:tbl>
      <w:tblPr>
        <w:tblStyle w:val="Table4"/>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1" w:name="_heading=h.17dp8vu"/>
            <w:bookmarkEnd w:id="11"/>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2.  Presente a continuación los resultados del objetivo 2.</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 xml:space="preserve">diezmado </w:t>
            </w:r>
          </w:p>
          <w:p>
            <w:pPr>
              <w:pStyle w:val="Normal"/>
              <w:widowControl/>
              <w:bidi w:val="0"/>
              <w:spacing w:lineRule="auto" w:line="252" w:before="0" w:after="160"/>
              <w:jc w:val="both"/>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2" w:before="0" w:after="160"/>
              <w:jc w:val="both"/>
              <w:rPr/>
            </w:pPr>
            <w:r>
              <w:rPr/>
              <w:t>interpolado</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b/>
              </w:rPr>
            </w:r>
          </w:p>
        </w:tc>
      </w:tr>
    </w:tbl>
    <w:p>
      <w:pPr>
        <w:pStyle w:val="Normal"/>
        <w:rPr>
          <w:b/>
          <w:b/>
        </w:rPr>
      </w:pPr>
      <w:r>
        <w:rPr>
          <w:b/>
        </w:rPr>
      </w:r>
    </w:p>
    <w:p>
      <w:pPr>
        <w:pStyle w:val="Normal"/>
        <w:rPr>
          <w:b/>
          <w:b/>
        </w:rPr>
      </w:pPr>
      <w:r>
        <w:rPr>
          <w:b/>
        </w:rPr>
      </w:r>
    </w:p>
    <w:tbl>
      <w:tblPr>
        <w:tblStyle w:val="Table5"/>
        <w:tblW w:w="935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53"/>
      </w:tblGrid>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12" w:name="_heading=h.3rdcrjn"/>
            <w:bookmarkEnd w:id="12"/>
            <w:r>
              <w:rPr>
                <w:rFonts w:eastAsia="Calibri" w:cs="Calibri" w:ascii="Calibri" w:hAnsi="Calibri"/>
                <w:b/>
                <w:i w:val="false"/>
                <w:smallCaps/>
                <w:strike w:val="false"/>
                <w:dstrike w:val="false"/>
                <w:color w:val="000000"/>
                <w:position w:val="0"/>
                <w:sz w:val="28"/>
                <w:sz w:val="28"/>
                <w:szCs w:val="28"/>
                <w:u w:val="none"/>
                <w:shd w:fill="auto" w:val="clear"/>
                <w:vertAlign w:val="baseline"/>
              </w:rPr>
              <w:t>Desarrollo del Objetivo 3.  Presente a continuación los resultados del objetivo 3.</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52" w:before="0" w:after="160"/>
              <w:jc w:val="both"/>
              <w:rPr/>
            </w:pPr>
            <w:r>
              <w:rPr/>
              <w:t xml:space="preserve">Cómo calcular la frecuencia de muestreo de una señal y anexo una gráfica donde se evidencia el resultado. </w:t>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pPr>
            <w:r>
              <w:rPr/>
            </w:r>
          </w:p>
        </w:tc>
      </w:tr>
      <w:tr>
        <w:trPr>
          <w:trHeight w:val="420" w:hRule="atLeast"/>
        </w:trPr>
        <w:tc>
          <w:tcPr>
            <w:tcW w:w="93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160"/>
              <w:rPr>
                <w:b/>
                <w:b/>
              </w:rPr>
            </w:pPr>
            <w:r>
              <w:rPr>
                <w:b/>
              </w:rPr>
            </w:r>
          </w:p>
        </w:tc>
      </w:tr>
    </w:tbl>
    <w:p>
      <w:pPr>
        <w:pStyle w:val="Normal"/>
        <w:keepNext w:val="true"/>
        <w:keepLines/>
        <w:widowControl/>
        <w:pBdr/>
        <w:shd w:val="clear" w:fill="auto"/>
        <w:spacing w:lineRule="auto" w:line="252" w:before="120" w:after="0"/>
        <w:ind w:left="0" w:right="0" w:hanging="0"/>
        <w:jc w:val="both"/>
        <w:rPr/>
      </w:pPr>
      <w:r>
        <w:rPr/>
      </w:r>
    </w:p>
    <w:sectPr>
      <w:headerReference w:type="default" r:id="rId13"/>
      <w:headerReference w:type="first" r:id="rId14"/>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40"/>
      <w:jc w:val="right"/>
      <w:rPr/>
    </w:pPr>
    <w:r>
      <w:rPr/>
    </w:r>
  </w:p>
  <w:p>
    <w:pPr>
      <w:pStyle w:val="Normal"/>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ListLabel20">
    <w:name w:val="ListLabel 20"/>
    <w:qForma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both"/>
    </w:pPr>
    <w:rPr>
      <w:rFonts w:ascii="Cambria" w:hAnsi="Cambria" w:eastAsia="Cambria" w:cs="Cambria"/>
      <w:color w:val="auto"/>
      <w:kern w:val="0"/>
      <w:sz w:val="22"/>
      <w:szCs w:val="22"/>
      <w:lang w:val="es-CO" w:eastAsia="zh-CN" w:bidi="hi-IN"/>
    </w:rPr>
  </w:style>
  <w:style w:type="paragraph" w:styleId="Titular">
    <w:name w:val="Title"/>
    <w:basedOn w:val="Normal1"/>
    <w:next w:val="Normal"/>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
    <w:link w:val="CitaCar"/>
    <w:uiPriority w:val="29"/>
    <w:qFormat/>
    <w:rsid w:val="00875f18"/>
    <w:pPr>
      <w:spacing w:lineRule="auto" w:line="264" w:before="200" w:after="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
    <w:uiPriority w:val="39"/>
    <w:semiHidden/>
    <w:unhideWhenUsed/>
    <w:qFormat/>
    <w:rsid w:val="00875f18"/>
    <w:pPr/>
    <w:rPr/>
  </w:style>
  <w:style w:type="paragraph" w:styleId="Cabecera">
    <w:name w:val="Header"/>
    <w:basedOn w:val="Normal1"/>
    <w:link w:val="EncabezadoCar"/>
    <w:uiPriority w:val="99"/>
    <w:unhideWhenUsed/>
    <w:rsid w:val="00875f18"/>
    <w:pPr>
      <w:tabs>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hyperlink" Target="https://wiki.gnuradio.org/index.php/DevelopingWith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 TargetMode="External"/><Relationship Id="rId9" Type="http://schemas.openxmlformats.org/officeDocument/2006/relationships/hyperlink" Target="https://www.youtube.com/watch?v=DVU1XN2lhz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wC1EiOCVUIARS9lH2L1Jdn5ZFg==">AMUW2mVH1fgNdEje4uDEKf7K1SqBKmDRVhYN8vqv0rtthUyCjibixFzmdEHEDje4oQ1cx4l6WouYHS0//IodQ7hoQ9VnbmtgRGLZh3R4EdeWgRK0zsz4sczzirJRrDpyeyjA4EVR+7ri5qZ1m4RRz4khYuGlSU1nkugE9WEEEp0uPr1ERLtvOC0xKRzGtVkEE5e9Hrjq3WjYtsICgsiDtbA2B2M6N1JXivl3TfY/IqICPfLiz9kScd24dOuPIuAfqRaSe9dOyUARNndnEbAwbdowbN+xQnRtONJfMEeVXktLvO4vfeoEe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8</Pages>
  <Words>641</Words>
  <Characters>3530</Characters>
  <CharactersWithSpaces>4136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2021-11-19T19:53:38Z</dcterms:modified>
  <cp:revision>1</cp:revision>
  <dc:subject/>
  <dc:title/>
</cp:coreProperties>
</file>