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8A6A2E"/>
          <w:sz w:val="40"/>
          <w:szCs w:val="40"/>
        </w:rPr>
        <w:t xml:space="preserve">All Information Required From Client</w:t>
      </w:r>
    </w:p>
    <w:p>
      <w:pPr>
        <w:spacing w:after="60"/>
        <w:jc w:val="center"/>
      </w:pPr>
      <w:r>
        <w:rPr>
          <w:b/>
          <w:bCs/>
          <w:color w:val="2A2420"/>
          <w:sz w:val="30"/>
          <w:szCs w:val="30"/>
        </w:rPr>
        <w:t xml:space="preserve">Chacha Jewellers</w:t>
      </w:r>
    </w:p>
    <w:p>
      <w:pPr>
        <w:spacing w:after="400"/>
        <w:jc w:val="center"/>
      </w:pPr>
      <w:r>
        <w:rPr>
          <w:i/>
          <w:iCs/>
          <w:color w:val="555555"/>
          <w:sz w:val="20"/>
          <w:szCs w:val="20"/>
        </w:rPr>
        <w:t xml:space="preserve">A checklist of everything needed to move from preview to full production build</w:t>
      </w:r>
    </w:p>
    <w:p>
      <w:pPr>
        <w:pBdr>
          <w:bottom w:val="single" w:color="8A6A2E" w:sz="8" w:space="4"/>
        </w:pBdr>
        <w:spacing w:after="200" w:before="100"/>
      </w:pPr>
      <w:r>
        <w:t xml:space="preserve"/>
      </w:r>
    </w:p>
    <w:p>
      <w:pPr>
        <w:spacing w:after="120"/>
      </w:pPr>
      <w:r>
        <w:t xml:space="preserve">This document lists everything required from Chacha Jewellers to complete the full website build. Please work through each section below and provide the requested information, images, and documents. Where a checkbox is shown, this indicates an item to be gathered or confirmed. If any item does not apply to your business, please let us know so we can mark it as not required.</w:t>
      </w:r>
    </w:p>
    <w:p>
      <w:pPr>
        <w:pStyle w:val="Heading1"/>
        <w:pBdr>
          <w:bottom w:val="single" w:color="8A6A2E" w:sz="6" w:space="4"/>
        </w:pBdr>
        <w:spacing w:after="140" w:before="340"/>
      </w:pPr>
      <w:r>
        <w:rPr>
          <w:b/>
          <w:bCs/>
          <w:color w:val="8A6A2E"/>
          <w:sz w:val="26"/>
          <w:szCs w:val="26"/>
        </w:rPr>
        <w:t xml:space="preserve">1. Photography</w:t>
      </w:r>
    </w:p>
    <w:p>
      <w:pPr>
        <w:spacing w:after="120"/>
      </w:pPr>
      <w:r>
        <w:rPr>
          <w:i/>
          <w:iCs/>
          <w:color w:val="555555"/>
          <w:sz w:val="20"/>
          <w:szCs w:val="20"/>
        </w:rPr>
        <w:t xml:space="preserve">High-quality, well-lit photography is needed for the store, product categories, and every individual product.</w:t>
      </w:r>
    </w:p>
    <w:p>
      <w:pPr>
        <w:spacing w:after="90"/>
        <w:ind w:left="260"/>
      </w:pPr>
      <w:r>
        <w:rPr>
          <w:color w:val="8A6A2E"/>
          <w:sz w:val="22"/>
          <w:szCs w:val="22"/>
        </w:rPr>
        <w:t xml:space="preserve">☐  </w:t>
      </w:r>
      <w:r>
        <w:t xml:space="preserve">Photos of the storefront (exterior)</w:t>
      </w:r>
    </w:p>
    <w:p>
      <w:pPr>
        <w:spacing w:after="90"/>
        <w:ind w:left="260"/>
      </w:pPr>
      <w:r>
        <w:rPr>
          <w:color w:val="8A6A2E"/>
          <w:sz w:val="22"/>
          <w:szCs w:val="22"/>
        </w:rPr>
        <w:t xml:space="preserve">☐  </w:t>
      </w:r>
      <w:r>
        <w:t xml:space="preserve">Photos of the store interior</w:t>
      </w:r>
    </w:p>
    <w:p>
      <w:pPr>
        <w:spacing w:after="90"/>
        <w:ind w:left="260"/>
      </w:pPr>
      <w:r>
        <w:rPr>
          <w:color w:val="8A6A2E"/>
          <w:sz w:val="22"/>
          <w:szCs w:val="22"/>
        </w:rPr>
        <w:t xml:space="preserve">☐  </w:t>
      </w:r>
      <w:r>
        <w:t xml:space="preserve">Photos of display cabinets/glass stands, organised by category (rings, necklaces, bracelets, earrings, bullion, diamond jewellery)</w:t>
      </w:r>
    </w:p>
    <w:p>
      <w:pPr>
        <w:spacing w:after="90"/>
        <w:ind w:left="260"/>
      </w:pPr>
      <w:r>
        <w:rPr>
          <w:color w:val="8A6A2E"/>
          <w:sz w:val="22"/>
          <w:szCs w:val="22"/>
        </w:rPr>
        <w:t xml:space="preserve">☐  </w:t>
      </w:r>
      <w:r>
        <w:t xml:space="preserve">Team/staff photographs (optional, for the About Us page)</w:t>
      </w:r>
    </w:p>
    <w:p>
      <w:pPr>
        <w:spacing w:after="90"/>
        <w:ind w:left="260"/>
      </w:pPr>
      <w:r>
        <w:rPr>
          <w:color w:val="8A6A2E"/>
          <w:sz w:val="22"/>
          <w:szCs w:val="22"/>
        </w:rPr>
        <w:t xml:space="preserve">☐  </w:t>
      </w:r>
      <w:r>
        <w:t xml:space="preserve">Logo file, ideally in vector format (e.g. .ai, .eps, or .svg) or high-resolution .png</w:t>
      </w:r>
    </w:p>
    <w:p>
      <w:pPr>
        <w:spacing w:after="90"/>
        <w:ind w:left="260"/>
      </w:pPr>
      <w:r>
        <w:rPr>
          <w:color w:val="8A6A2E"/>
          <w:sz w:val="22"/>
          <w:szCs w:val="22"/>
        </w:rPr>
        <w:t xml:space="preserve">☐  </w:t>
      </w:r>
      <w:r>
        <w:t xml:space="preserve">Any hallmark or certification imagery to display on product pages (e.g. Assay Office marks)</w:t>
      </w:r>
    </w:p>
    <w:p>
      <w:pPr>
        <w:pStyle w:val="Heading1"/>
        <w:pBdr>
          <w:bottom w:val="single" w:color="8A6A2E" w:sz="6" w:space="4"/>
        </w:pBdr>
        <w:spacing w:after="140" w:before="340"/>
      </w:pPr>
      <w:r>
        <w:rPr>
          <w:b/>
          <w:bCs/>
          <w:color w:val="8A6A2E"/>
          <w:sz w:val="26"/>
          <w:szCs w:val="26"/>
        </w:rPr>
        <w:t xml:space="preserve">2. Product Images</w:t>
      </w:r>
    </w:p>
    <w:p>
      <w:pPr>
        <w:spacing w:after="120"/>
      </w:pPr>
      <w:r>
        <w:rPr>
          <w:i/>
          <w:iCs/>
          <w:color w:val="555555"/>
          <w:sz w:val="20"/>
          <w:szCs w:val="20"/>
        </w:rPr>
        <w:t xml:space="preserve">A photo of every item currently in stock that will appear on the website.</w:t>
      </w:r>
    </w:p>
    <w:p>
      <w:pPr>
        <w:spacing w:after="90"/>
        <w:ind w:left="260"/>
      </w:pPr>
      <w:r>
        <w:rPr>
          <w:color w:val="8A6A2E"/>
          <w:sz w:val="22"/>
          <w:szCs w:val="22"/>
        </w:rPr>
        <w:t xml:space="preserve">☐  </w:t>
      </w:r>
      <w:r>
        <w:t xml:space="preserve">Clear, well-lit photo of each individual product</w:t>
      </w:r>
    </w:p>
    <w:p>
      <w:pPr>
        <w:spacing w:after="90"/>
        <w:ind w:left="260"/>
      </w:pPr>
      <w:r>
        <w:rPr>
          <w:color w:val="8A6A2E"/>
          <w:sz w:val="22"/>
          <w:szCs w:val="22"/>
        </w:rPr>
        <w:t xml:space="preserve">☐  </w:t>
      </w:r>
      <w:r>
        <w:t xml:space="preserve">Multiple angles per product where possible (front, side, clasp/detail shots)</w:t>
      </w:r>
    </w:p>
    <w:p>
      <w:pPr>
        <w:spacing w:after="90"/>
        <w:ind w:left="260"/>
      </w:pPr>
      <w:r>
        <w:rPr>
          <w:color w:val="8A6A2E"/>
          <w:sz w:val="22"/>
          <w:szCs w:val="22"/>
        </w:rPr>
        <w:t xml:space="preserve">☐  </w:t>
      </w:r>
      <w:r>
        <w:t xml:space="preserve">Consistent background/lighting across product photos, where possible</w:t>
      </w:r>
    </w:p>
    <w:p>
      <w:pPr>
        <w:pStyle w:val="Heading1"/>
        <w:pBdr>
          <w:bottom w:val="single" w:color="8A6A2E" w:sz="6" w:space="4"/>
        </w:pBdr>
        <w:spacing w:after="140" w:before="340"/>
      </w:pPr>
      <w:r>
        <w:rPr>
          <w:b/>
          <w:bCs/>
          <w:color w:val="8A6A2E"/>
          <w:sz w:val="26"/>
          <w:szCs w:val="26"/>
        </w:rPr>
        <w:t xml:space="preserve">3. Product Information</w:t>
      </w:r>
    </w:p>
    <w:p>
      <w:pPr>
        <w:spacing w:after="120"/>
      </w:pPr>
      <w:r>
        <w:rPr>
          <w:i/>
          <w:iCs/>
          <w:color w:val="555555"/>
          <w:sz w:val="20"/>
          <w:szCs w:val="20"/>
        </w:rPr>
        <w:t xml:space="preserve">For every item in stock, please provide the following details.</w:t>
      </w:r>
    </w:p>
    <w:p>
      <w:pPr>
        <w:spacing w:after="90"/>
        <w:ind w:left="260"/>
      </w:pPr>
      <w:r>
        <w:rPr>
          <w:color w:val="8A6A2E"/>
          <w:sz w:val="22"/>
          <w:szCs w:val="22"/>
        </w:rPr>
        <w:t xml:space="preserve">☐  </w:t>
      </w:r>
      <w:r>
        <w:t xml:space="preserve">Weight (grams) for every item</w:t>
      </w:r>
    </w:p>
    <w:p>
      <w:pPr>
        <w:spacing w:after="90"/>
        <w:ind w:left="260"/>
      </w:pPr>
      <w:r>
        <w:rPr>
          <w:color w:val="8A6A2E"/>
          <w:sz w:val="22"/>
          <w:szCs w:val="22"/>
        </w:rPr>
        <w:t xml:space="preserve">☐  </w:t>
      </w:r>
      <w:r>
        <w:t xml:space="preserve">Purity/karat for every item (e.g. 22k, 24k, 18k)</w:t>
      </w:r>
    </w:p>
    <w:p>
      <w:pPr>
        <w:spacing w:after="90"/>
        <w:ind w:left="260"/>
      </w:pPr>
      <w:r>
        <w:rPr>
          <w:color w:val="8A6A2E"/>
          <w:sz w:val="22"/>
          <w:szCs w:val="22"/>
        </w:rPr>
        <w:t xml:space="preserve">☐  </w:t>
      </w:r>
      <w:r>
        <w:t xml:space="preserve">Category and, if applicable, subcategory for every item (e.g. Rings → Engagement Rings)</w:t>
      </w:r>
    </w:p>
    <w:p>
      <w:pPr>
        <w:spacing w:after="90"/>
        <w:ind w:left="260"/>
      </w:pPr>
      <w:r>
        <w:rPr>
          <w:color w:val="8A6A2E"/>
          <w:sz w:val="22"/>
          <w:szCs w:val="22"/>
        </w:rPr>
        <w:t xml:space="preserve">☐  </w:t>
      </w:r>
      <w:r>
        <w:t xml:space="preserve">Stock quantity for every item</w:t>
      </w:r>
    </w:p>
    <w:p>
      <w:pPr>
        <w:spacing w:after="90"/>
        <w:ind w:left="260"/>
      </w:pPr>
      <w:r>
        <w:rPr>
          <w:color w:val="8A6A2E"/>
          <w:sz w:val="22"/>
          <w:szCs w:val="22"/>
        </w:rPr>
        <w:t xml:space="preserve">☐  </w:t>
      </w:r>
      <w:r>
        <w:t xml:space="preserve">Internal SKU or reference number for every item, if already used in-store</w:t>
      </w:r>
    </w:p>
    <w:p>
      <w:pPr>
        <w:spacing w:after="90"/>
        <w:ind w:left="260"/>
      </w:pPr>
      <w:r>
        <w:rPr>
          <w:color w:val="8A6A2E"/>
          <w:sz w:val="22"/>
          <w:szCs w:val="22"/>
        </w:rPr>
        <w:t xml:space="preserve">☐  </w:t>
      </w:r>
      <w:r>
        <w:t xml:space="preserve">Short product description or any distinguishing details (e.g. “handcrafted bridal set”)</w:t>
      </w:r>
    </w:p>
    <w:p>
      <w:pPr>
        <w:spacing w:after="90"/>
        <w:ind w:left="260"/>
      </w:pPr>
      <w:r>
        <w:rPr>
          <w:color w:val="8A6A2E"/>
          <w:sz w:val="22"/>
          <w:szCs w:val="22"/>
        </w:rPr>
        <w:t xml:space="preserve">☐  </w:t>
      </w:r>
      <w:r>
        <w:t xml:space="preserve">Any items that should be marked as bespoke/made-to-order rather than in-stock</w:t>
      </w:r>
    </w:p>
    <w:p>
      <w:pPr>
        <w:pStyle w:val="Heading1"/>
        <w:pBdr>
          <w:bottom w:val="single" w:color="8A6A2E" w:sz="6" w:space="4"/>
        </w:pBdr>
        <w:spacing w:after="140" w:before="340"/>
      </w:pPr>
      <w:r>
        <w:rPr>
          <w:b/>
          <w:bCs/>
          <w:color w:val="8A6A2E"/>
          <w:sz w:val="26"/>
          <w:szCs w:val="26"/>
        </w:rPr>
        <w:t xml:space="preserve">4. Category Structure</w:t>
      </w:r>
    </w:p>
    <w:p>
      <w:pPr>
        <w:spacing w:after="120"/>
      </w:pPr>
      <w:r>
        <w:rPr>
          <w:i/>
          <w:iCs/>
          <w:color w:val="555555"/>
          <w:sz w:val="20"/>
          <w:szCs w:val="20"/>
        </w:rPr>
        <w:t xml:space="preserve">To organise the website's Shop page correctly, please confirm the following.</w:t>
      </w:r>
    </w:p>
    <w:p>
      <w:pPr>
        <w:spacing w:after="90"/>
        <w:ind w:left="260"/>
      </w:pPr>
      <w:r>
        <w:rPr>
          <w:color w:val="8A6A2E"/>
          <w:sz w:val="22"/>
          <w:szCs w:val="22"/>
        </w:rPr>
        <w:t xml:space="preserve">☐  </w:t>
      </w:r>
      <w:r>
        <w:t xml:space="preserve">Full list of product categories (e.g. Rings, Necklaces, Bracelets, Studs/Earrings, Bullion, Diamond Jewellery)</w:t>
      </w:r>
    </w:p>
    <w:p>
      <w:pPr>
        <w:spacing w:after="90"/>
        <w:ind w:left="260"/>
      </w:pPr>
      <w:r>
        <w:rPr>
          <w:color w:val="8A6A2E"/>
          <w:sz w:val="22"/>
          <w:szCs w:val="22"/>
        </w:rPr>
        <w:t xml:space="preserve">☐  </w:t>
      </w:r>
      <w:r>
        <w:t xml:space="preserve">Whether any category needs subcategories, and what those should be</w:t>
      </w:r>
    </w:p>
    <w:p>
      <w:pPr>
        <w:spacing w:after="90"/>
        <w:ind w:left="260"/>
      </w:pPr>
      <w:r>
        <w:rPr>
          <w:color w:val="8A6A2E"/>
          <w:sz w:val="22"/>
          <w:szCs w:val="22"/>
        </w:rPr>
        <w:t xml:space="preserve">☐  </w:t>
      </w:r>
      <w:r>
        <w:t xml:space="preserve">Whether a product can belong to more than one category at once</w:t>
      </w:r>
    </w:p>
    <w:p>
      <w:pPr>
        <w:pStyle w:val="Heading1"/>
        <w:pBdr>
          <w:bottom w:val="single" w:color="8A6A2E" w:sz="6" w:space="4"/>
        </w:pBdr>
        <w:spacing w:after="140" w:before="340"/>
      </w:pPr>
      <w:r>
        <w:rPr>
          <w:b/>
          <w:bCs/>
          <w:color w:val="8A6A2E"/>
          <w:sz w:val="26"/>
          <w:szCs w:val="26"/>
        </w:rPr>
        <w:t xml:space="preserve">5. Desired Payment Methods per Category</w:t>
      </w:r>
    </w:p>
    <w:p>
      <w:pPr>
        <w:spacing w:after="120"/>
      </w:pPr>
      <w:r>
        <w:rPr>
          <w:i/>
          <w:iCs/>
          <w:color w:val="555555"/>
          <w:sz w:val="20"/>
          <w:szCs w:val="20"/>
        </w:rPr>
        <w:t xml:space="preserve">Please confirm which payment methods should be accepted for each product category. Some categories (e.g. bullion or high-value diamond pieces) may require different payment handling than standard jewellery.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8A6A2E" w:val="clear"/>
            <w:tcMar>
              <w:top w:type="dxa" w:w="90"/>
              <w:left w:type="dxa" w:w="120"/>
              <w:bottom w:type="dxa" w:w="90"/>
              <w:right w:type="dxa" w:w="120"/>
            </w:tcMar>
          </w:tcPr>
          <w:p>
            <w:r>
              <w:rPr>
                <w:b/>
                <w:bCs/>
                <w:color w:val="FFFFFF"/>
                <w:sz w:val="20"/>
                <w:szCs w:val="20"/>
              </w:rPr>
              <w:t xml:space="preserve">Category</w:t>
            </w:r>
          </w:p>
        </w:tc>
        <w:tc>
          <w:tcPr>
            <w:tcW w:type="dxa" w:w="5616"/>
            <w:shd w:fill="8A6A2E" w:val="clear"/>
            <w:tcMar>
              <w:top w:type="dxa" w:w="90"/>
              <w:left w:type="dxa" w:w="120"/>
              <w:bottom w:type="dxa" w:w="90"/>
              <w:right w:type="dxa" w:w="120"/>
            </w:tcMar>
          </w:tcPr>
          <w:p>
            <w:r>
              <w:rPr>
                <w:b/>
                <w:bCs/>
                <w:color w:val="FFFFFF"/>
                <w:sz w:val="20"/>
                <w:szCs w:val="20"/>
              </w:rPr>
              <w:t xml:space="preserve">Accepted payment method(s)</w:t>
            </w:r>
          </w:p>
        </w:tc>
      </w:tr>
      <w:tr>
        <w:tc>
          <w:tcPr>
            <w:tcW w:type="dxa" w:w="3744"/>
            <w:shd w:fill="F5EFDE" w:val="clear"/>
            <w:tcMar>
              <w:top w:type="dxa" w:w="90"/>
              <w:left w:type="dxa" w:w="120"/>
              <w:bottom w:type="dxa" w:w="90"/>
              <w:right w:type="dxa" w:w="120"/>
            </w:tcMar>
          </w:tcPr>
          <w:p>
            <w:r>
              <w:rPr>
                <w:b w:val="false"/>
                <w:bCs w:val="false"/>
                <w:color w:val="2A2420"/>
                <w:sz w:val="20"/>
                <w:szCs w:val="20"/>
              </w:rPr>
              <w:t xml:space="preserve">Necklaces</w:t>
            </w:r>
          </w:p>
        </w:tc>
        <w:tc>
          <w:tcPr>
            <w:tcW w:type="dxa" w:w="5616"/>
            <w:shd w:fill="F5EFDE"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FFFFF" w:val="clear"/>
            <w:tcMar>
              <w:top w:type="dxa" w:w="90"/>
              <w:left w:type="dxa" w:w="120"/>
              <w:bottom w:type="dxa" w:w="90"/>
              <w:right w:type="dxa" w:w="120"/>
            </w:tcMar>
          </w:tcPr>
          <w:p>
            <w:r>
              <w:rPr>
                <w:b w:val="false"/>
                <w:bCs w:val="false"/>
                <w:color w:val="2A2420"/>
                <w:sz w:val="20"/>
                <w:szCs w:val="20"/>
              </w:rPr>
              <w:t xml:space="preserve">Rings</w:t>
            </w:r>
          </w:p>
        </w:tc>
        <w:tc>
          <w:tcPr>
            <w:tcW w:type="dxa" w:w="5616"/>
            <w:shd w:fill="FFFFFF"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5EFDE" w:val="clear"/>
            <w:tcMar>
              <w:top w:type="dxa" w:w="90"/>
              <w:left w:type="dxa" w:w="120"/>
              <w:bottom w:type="dxa" w:w="90"/>
              <w:right w:type="dxa" w:w="120"/>
            </w:tcMar>
          </w:tcPr>
          <w:p>
            <w:r>
              <w:rPr>
                <w:b w:val="false"/>
                <w:bCs w:val="false"/>
                <w:color w:val="2A2420"/>
                <w:sz w:val="20"/>
                <w:szCs w:val="20"/>
              </w:rPr>
              <w:t xml:space="preserve">Bracelets</w:t>
            </w:r>
          </w:p>
        </w:tc>
        <w:tc>
          <w:tcPr>
            <w:tcW w:type="dxa" w:w="5616"/>
            <w:shd w:fill="F5EFDE"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FFFFF" w:val="clear"/>
            <w:tcMar>
              <w:top w:type="dxa" w:w="90"/>
              <w:left w:type="dxa" w:w="120"/>
              <w:bottom w:type="dxa" w:w="90"/>
              <w:right w:type="dxa" w:w="120"/>
            </w:tcMar>
          </w:tcPr>
          <w:p>
            <w:r>
              <w:rPr>
                <w:b w:val="false"/>
                <w:bCs w:val="false"/>
                <w:color w:val="2A2420"/>
                <w:sz w:val="20"/>
                <w:szCs w:val="20"/>
              </w:rPr>
              <w:t xml:space="preserve">Studs / Earrings</w:t>
            </w:r>
          </w:p>
        </w:tc>
        <w:tc>
          <w:tcPr>
            <w:tcW w:type="dxa" w:w="5616"/>
            <w:shd w:fill="FFFFFF"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5EFDE" w:val="clear"/>
            <w:tcMar>
              <w:top w:type="dxa" w:w="90"/>
              <w:left w:type="dxa" w:w="120"/>
              <w:bottom w:type="dxa" w:w="90"/>
              <w:right w:type="dxa" w:w="120"/>
            </w:tcMar>
          </w:tcPr>
          <w:p>
            <w:r>
              <w:rPr>
                <w:b w:val="false"/>
                <w:bCs w:val="false"/>
                <w:color w:val="2A2420"/>
                <w:sz w:val="20"/>
                <w:szCs w:val="20"/>
              </w:rPr>
              <w:t xml:space="preserve">Bullion</w:t>
            </w:r>
          </w:p>
        </w:tc>
        <w:tc>
          <w:tcPr>
            <w:tcW w:type="dxa" w:w="5616"/>
            <w:shd w:fill="F5EFDE"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FFFFF" w:val="clear"/>
            <w:tcMar>
              <w:top w:type="dxa" w:w="90"/>
              <w:left w:type="dxa" w:w="120"/>
              <w:bottom w:type="dxa" w:w="90"/>
              <w:right w:type="dxa" w:w="120"/>
            </w:tcMar>
          </w:tcPr>
          <w:p>
            <w:r>
              <w:rPr>
                <w:b w:val="false"/>
                <w:bCs w:val="false"/>
                <w:color w:val="2A2420"/>
                <w:sz w:val="20"/>
                <w:szCs w:val="20"/>
              </w:rPr>
              <w:t xml:space="preserve">Diamond rings / jewellery</w:t>
            </w:r>
          </w:p>
        </w:tc>
        <w:tc>
          <w:tcPr>
            <w:tcW w:type="dxa" w:w="5616"/>
            <w:shd w:fill="FFFFFF" w:val="clear"/>
            <w:tcMar>
              <w:top w:type="dxa" w:w="90"/>
              <w:left w:type="dxa" w:w="120"/>
              <w:bottom w:type="dxa" w:w="90"/>
              <w:right w:type="dxa" w:w="120"/>
            </w:tcMar>
          </w:tcPr>
          <w:p>
            <w:r>
              <w:rPr>
                <w:b w:val="false"/>
                <w:bCs w:val="false"/>
                <w:color w:val="2A2420"/>
                <w:sz w:val="20"/>
                <w:szCs w:val="20"/>
              </w:rPr>
              <w:t xml:space="preserve"/>
            </w:r>
          </w:p>
        </w:tc>
      </w:tr>
    </w:tbl>
    <w:p>
      <w:pPr>
        <w:pStyle w:val="Heading1"/>
        <w:pBdr>
          <w:bottom w:val="single" w:color="8A6A2E" w:sz="6" w:space="4"/>
        </w:pBdr>
        <w:spacing w:after="140" w:before="340"/>
      </w:pPr>
      <w:r>
        <w:rPr>
          <w:b/>
          <w:bCs/>
          <w:color w:val="8A6A2E"/>
          <w:sz w:val="26"/>
          <w:szCs w:val="26"/>
        </w:rPr>
        <w:t xml:space="preserve">6. Pricing Formula per Category</w:t>
      </w:r>
    </w:p>
    <w:p>
      <w:pPr>
        <w:spacing w:after="120"/>
      </w:pPr>
      <w:r>
        <w:rPr>
          <w:i/>
          <w:iCs/>
          <w:color w:val="555555"/>
          <w:sz w:val="20"/>
          <w:szCs w:val="20"/>
        </w:rPr>
        <w:t xml:space="preserve">Please confirm the exact pricing formula used for each category, including the making charge or markup applied. This is required to build the automatic pricing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8A6A2E" w:val="clear"/>
            <w:tcMar>
              <w:top w:type="dxa" w:w="90"/>
              <w:left w:type="dxa" w:w="120"/>
              <w:bottom w:type="dxa" w:w="90"/>
              <w:right w:type="dxa" w:w="120"/>
            </w:tcMar>
          </w:tcPr>
          <w:p>
            <w:r>
              <w:rPr>
                <w:b/>
                <w:bCs/>
                <w:color w:val="FFFFFF"/>
                <w:sz w:val="20"/>
                <w:szCs w:val="20"/>
              </w:rPr>
              <w:t xml:space="preserve">Category</w:t>
            </w:r>
          </w:p>
        </w:tc>
        <w:tc>
          <w:tcPr>
            <w:tcW w:type="dxa" w:w="5616"/>
            <w:shd w:fill="8A6A2E" w:val="clear"/>
            <w:tcMar>
              <w:top w:type="dxa" w:w="90"/>
              <w:left w:type="dxa" w:w="120"/>
              <w:bottom w:type="dxa" w:w="90"/>
              <w:right w:type="dxa" w:w="120"/>
            </w:tcMar>
          </w:tcPr>
          <w:p>
            <w:r>
              <w:rPr>
                <w:b/>
                <w:bCs/>
                <w:color w:val="FFFFFF"/>
                <w:sz w:val="20"/>
                <w:szCs w:val="20"/>
              </w:rPr>
              <w:t xml:space="preserve">Pricing formula / making charge</w:t>
            </w:r>
          </w:p>
        </w:tc>
      </w:tr>
      <w:tr>
        <w:tc>
          <w:tcPr>
            <w:tcW w:type="dxa" w:w="3744"/>
            <w:shd w:fill="F5EFDE" w:val="clear"/>
            <w:tcMar>
              <w:top w:type="dxa" w:w="90"/>
              <w:left w:type="dxa" w:w="120"/>
              <w:bottom w:type="dxa" w:w="90"/>
              <w:right w:type="dxa" w:w="120"/>
            </w:tcMar>
          </w:tcPr>
          <w:p>
            <w:r>
              <w:rPr>
                <w:b w:val="false"/>
                <w:bCs w:val="false"/>
                <w:color w:val="2A2420"/>
                <w:sz w:val="20"/>
                <w:szCs w:val="20"/>
              </w:rPr>
              <w:t xml:space="preserve">Second-hand products</w:t>
            </w:r>
          </w:p>
        </w:tc>
        <w:tc>
          <w:tcPr>
            <w:tcW w:type="dxa" w:w="5616"/>
            <w:shd w:fill="F5EFDE"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FFFFF" w:val="clear"/>
            <w:tcMar>
              <w:top w:type="dxa" w:w="90"/>
              <w:left w:type="dxa" w:w="120"/>
              <w:bottom w:type="dxa" w:w="90"/>
              <w:right w:type="dxa" w:w="120"/>
            </w:tcMar>
          </w:tcPr>
          <w:p>
            <w:r>
              <w:rPr>
                <w:b w:val="false"/>
                <w:bCs w:val="false"/>
                <w:color w:val="2A2420"/>
                <w:sz w:val="20"/>
                <w:szCs w:val="20"/>
              </w:rPr>
              <w:t xml:space="preserve">Necklaces</w:t>
            </w:r>
          </w:p>
        </w:tc>
        <w:tc>
          <w:tcPr>
            <w:tcW w:type="dxa" w:w="5616"/>
            <w:shd w:fill="FFFFFF"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5EFDE" w:val="clear"/>
            <w:tcMar>
              <w:top w:type="dxa" w:w="90"/>
              <w:left w:type="dxa" w:w="120"/>
              <w:bottom w:type="dxa" w:w="90"/>
              <w:right w:type="dxa" w:w="120"/>
            </w:tcMar>
          </w:tcPr>
          <w:p>
            <w:r>
              <w:rPr>
                <w:b w:val="false"/>
                <w:bCs w:val="false"/>
                <w:color w:val="2A2420"/>
                <w:sz w:val="20"/>
                <w:szCs w:val="20"/>
              </w:rPr>
              <w:t xml:space="preserve">Rings</w:t>
            </w:r>
          </w:p>
        </w:tc>
        <w:tc>
          <w:tcPr>
            <w:tcW w:type="dxa" w:w="5616"/>
            <w:shd w:fill="F5EFDE"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FFFFF" w:val="clear"/>
            <w:tcMar>
              <w:top w:type="dxa" w:w="90"/>
              <w:left w:type="dxa" w:w="120"/>
              <w:bottom w:type="dxa" w:w="90"/>
              <w:right w:type="dxa" w:w="120"/>
            </w:tcMar>
          </w:tcPr>
          <w:p>
            <w:r>
              <w:rPr>
                <w:b w:val="false"/>
                <w:bCs w:val="false"/>
                <w:color w:val="2A2420"/>
                <w:sz w:val="20"/>
                <w:szCs w:val="20"/>
              </w:rPr>
              <w:t xml:space="preserve">Bracelets</w:t>
            </w:r>
          </w:p>
        </w:tc>
        <w:tc>
          <w:tcPr>
            <w:tcW w:type="dxa" w:w="5616"/>
            <w:shd w:fill="FFFFFF"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5EFDE" w:val="clear"/>
            <w:tcMar>
              <w:top w:type="dxa" w:w="90"/>
              <w:left w:type="dxa" w:w="120"/>
              <w:bottom w:type="dxa" w:w="90"/>
              <w:right w:type="dxa" w:w="120"/>
            </w:tcMar>
          </w:tcPr>
          <w:p>
            <w:r>
              <w:rPr>
                <w:b w:val="false"/>
                <w:bCs w:val="false"/>
                <w:color w:val="2A2420"/>
                <w:sz w:val="20"/>
                <w:szCs w:val="20"/>
              </w:rPr>
              <w:t xml:space="preserve">Studs / Earrings</w:t>
            </w:r>
          </w:p>
        </w:tc>
        <w:tc>
          <w:tcPr>
            <w:tcW w:type="dxa" w:w="5616"/>
            <w:shd w:fill="F5EFDE"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FFFFF" w:val="clear"/>
            <w:tcMar>
              <w:top w:type="dxa" w:w="90"/>
              <w:left w:type="dxa" w:w="120"/>
              <w:bottom w:type="dxa" w:w="90"/>
              <w:right w:type="dxa" w:w="120"/>
            </w:tcMar>
          </w:tcPr>
          <w:p>
            <w:r>
              <w:rPr>
                <w:b w:val="false"/>
                <w:bCs w:val="false"/>
                <w:color w:val="2A2420"/>
                <w:sz w:val="20"/>
                <w:szCs w:val="20"/>
              </w:rPr>
              <w:t xml:space="preserve">Bullion</w:t>
            </w:r>
          </w:p>
        </w:tc>
        <w:tc>
          <w:tcPr>
            <w:tcW w:type="dxa" w:w="5616"/>
            <w:shd w:fill="FFFFFF" w:val="clear"/>
            <w:tcMar>
              <w:top w:type="dxa" w:w="90"/>
              <w:left w:type="dxa" w:w="120"/>
              <w:bottom w:type="dxa" w:w="90"/>
              <w:right w:type="dxa" w:w="120"/>
            </w:tcMar>
          </w:tcPr>
          <w:p>
            <w:r>
              <w:rPr>
                <w:b w:val="false"/>
                <w:bCs w:val="false"/>
                <w:color w:val="2A2420"/>
                <w:sz w:val="20"/>
                <w:szCs w:val="20"/>
              </w:rPr>
              <w:t xml:space="preserve"/>
            </w:r>
          </w:p>
        </w:tc>
      </w:tr>
      <w:tr>
        <w:tc>
          <w:tcPr>
            <w:tcW w:type="dxa" w:w="3744"/>
            <w:shd w:fill="F5EFDE" w:val="clear"/>
            <w:tcMar>
              <w:top w:type="dxa" w:w="90"/>
              <w:left w:type="dxa" w:w="120"/>
              <w:bottom w:type="dxa" w:w="90"/>
              <w:right w:type="dxa" w:w="120"/>
            </w:tcMar>
          </w:tcPr>
          <w:p>
            <w:r>
              <w:rPr>
                <w:b w:val="false"/>
                <w:bCs w:val="false"/>
                <w:color w:val="2A2420"/>
                <w:sz w:val="20"/>
                <w:szCs w:val="20"/>
              </w:rPr>
              <w:t xml:space="preserve">Diamond rings / jewellery</w:t>
            </w:r>
          </w:p>
        </w:tc>
        <w:tc>
          <w:tcPr>
            <w:tcW w:type="dxa" w:w="5616"/>
            <w:shd w:fill="F5EFDE" w:val="clear"/>
            <w:tcMar>
              <w:top w:type="dxa" w:w="90"/>
              <w:left w:type="dxa" w:w="120"/>
              <w:bottom w:type="dxa" w:w="90"/>
              <w:right w:type="dxa" w:w="120"/>
            </w:tcMar>
          </w:tcPr>
          <w:p>
            <w:r>
              <w:rPr>
                <w:b w:val="false"/>
                <w:bCs w:val="false"/>
                <w:color w:val="2A2420"/>
                <w:sz w:val="20"/>
                <w:szCs w:val="20"/>
              </w:rPr>
              <w:t xml:space="preserve"/>
            </w:r>
          </w:p>
        </w:tc>
      </w:tr>
    </w:tbl>
    <w:p>
      <w:pPr>
        <w:spacing w:after="90"/>
        <w:ind w:left="260"/>
      </w:pPr>
      <w:r>
        <w:rPr>
          <w:color w:val="8A6A2E"/>
          <w:sz w:val="22"/>
          <w:szCs w:val="22"/>
        </w:rPr>
        <w:t xml:space="preserve">☐  </w:t>
      </w:r>
      <w:r>
        <w:t xml:space="preserve">Confirmation of how VAT is applied to second-hand gold items (e.g. VAT Margin Scheme) — please confirm with your accountant if unsure, as this affects checkout pricing calculations</w:t>
      </w:r>
    </w:p>
    <w:p>
      <w:pPr>
        <w:pStyle w:val="Heading1"/>
        <w:pBdr>
          <w:bottom w:val="single" w:color="8A6A2E" w:sz="6" w:space="4"/>
        </w:pBdr>
        <w:spacing w:after="140" w:before="340"/>
      </w:pPr>
      <w:r>
        <w:rPr>
          <w:b/>
          <w:bCs/>
          <w:color w:val="8A6A2E"/>
          <w:sz w:val="26"/>
          <w:szCs w:val="26"/>
        </w:rPr>
        <w:t xml:space="preserve">7. AI Assistant Content</w:t>
      </w:r>
    </w:p>
    <w:p>
      <w:pPr>
        <w:spacing w:after="120"/>
      </w:pPr>
      <w:r>
        <w:rPr>
          <w:i/>
          <w:iCs/>
          <w:color w:val="555555"/>
          <w:sz w:val="20"/>
          <w:szCs w:val="20"/>
        </w:rPr>
        <w:t xml:space="preserve">The website will include an automated chat assistant that answers common customer questions in your own words.</w:t>
      </w:r>
    </w:p>
    <w:p>
      <w:pPr>
        <w:spacing w:after="90"/>
        <w:ind w:left="260"/>
      </w:pPr>
      <w:r>
        <w:rPr>
          <w:color w:val="8A6A2E"/>
          <w:sz w:val="22"/>
          <w:szCs w:val="22"/>
        </w:rPr>
        <w:t xml:space="preserve">☐  </w:t>
      </w:r>
      <w:r>
        <w:t xml:space="preserve">Answers to a supplied list of approximately 60 likely customer questions (a separate list will be provided for you to complete)</w:t>
      </w:r>
    </w:p>
    <w:p>
      <w:pPr>
        <w:pStyle w:val="Heading1"/>
        <w:pBdr>
          <w:bottom w:val="single" w:color="8A6A2E" w:sz="6" w:space="4"/>
        </w:pBdr>
        <w:spacing w:after="140" w:before="340"/>
      </w:pPr>
      <w:r>
        <w:rPr>
          <w:b/>
          <w:bCs/>
          <w:color w:val="8A6A2E"/>
          <w:sz w:val="26"/>
          <w:szCs w:val="26"/>
        </w:rPr>
        <w:t xml:space="preserve">8. Policies &amp; Written Content</w:t>
      </w:r>
    </w:p>
    <w:p>
      <w:pPr>
        <w:spacing w:after="90"/>
        <w:ind w:left="260"/>
      </w:pPr>
      <w:r>
        <w:rPr>
          <w:color w:val="8A6A2E"/>
          <w:sz w:val="22"/>
          <w:szCs w:val="22"/>
        </w:rPr>
        <w:t xml:space="preserve">☐  </w:t>
      </w:r>
      <w:r>
        <w:t xml:space="preserve">Returns and refund policy (written text)</w:t>
      </w:r>
    </w:p>
    <w:p>
      <w:pPr>
        <w:spacing w:after="90"/>
        <w:ind w:left="260"/>
      </w:pPr>
      <w:r>
        <w:rPr>
          <w:color w:val="8A6A2E"/>
          <w:sz w:val="22"/>
          <w:szCs w:val="22"/>
        </w:rPr>
        <w:t xml:space="preserve">☐  </w:t>
      </w:r>
      <w:r>
        <w:t xml:space="preserve">Terms and conditions (written text)</w:t>
      </w:r>
    </w:p>
    <w:p>
      <w:pPr>
        <w:spacing w:after="90"/>
        <w:ind w:left="260"/>
      </w:pPr>
      <w:r>
        <w:rPr>
          <w:color w:val="8A6A2E"/>
          <w:sz w:val="22"/>
          <w:szCs w:val="22"/>
        </w:rPr>
        <w:t xml:space="preserve">☐  </w:t>
      </w:r>
      <w:r>
        <w:t xml:space="preserve">About Us content: business story, family history, years in business</w:t>
      </w:r>
    </w:p>
    <w:p>
      <w:pPr>
        <w:spacing w:after="90"/>
        <w:ind w:left="260"/>
      </w:pPr>
      <w:r>
        <w:rPr>
          <w:color w:val="8A6A2E"/>
          <w:sz w:val="22"/>
          <w:szCs w:val="22"/>
        </w:rPr>
        <w:t xml:space="preserve">☐  </w:t>
      </w:r>
      <w:r>
        <w:t xml:space="preserve">Mission statement, if applicable</w:t>
      </w:r>
    </w:p>
    <w:p>
      <w:pPr>
        <w:spacing w:after="90"/>
        <w:ind w:left="260"/>
      </w:pPr>
      <w:r>
        <w:rPr>
          <w:color w:val="8A6A2E"/>
          <w:sz w:val="22"/>
          <w:szCs w:val="22"/>
        </w:rPr>
        <w:t xml:space="preserve">☐  </w:t>
      </w:r>
      <w:r>
        <w:t xml:space="preserve">Any certifications or trade body memberships to display (e.g. National Association of Jewellers)</w:t>
      </w:r>
    </w:p>
    <w:p>
      <w:pPr>
        <w:pStyle w:val="Heading1"/>
        <w:pBdr>
          <w:bottom w:val="single" w:color="8A6A2E" w:sz="6" w:space="4"/>
        </w:pBdr>
        <w:spacing w:after="140" w:before="340"/>
      </w:pPr>
      <w:r>
        <w:rPr>
          <w:b/>
          <w:bCs/>
          <w:color w:val="8A6A2E"/>
          <w:sz w:val="26"/>
          <w:szCs w:val="26"/>
        </w:rPr>
        <w:t xml:space="preserve">9. Delivery &amp; Fulfilment</w:t>
      </w:r>
    </w:p>
    <w:p>
      <w:pPr>
        <w:spacing w:after="90"/>
        <w:ind w:left="260"/>
      </w:pPr>
      <w:r>
        <w:rPr>
          <w:color w:val="8A6A2E"/>
          <w:sz w:val="22"/>
          <w:szCs w:val="22"/>
        </w:rPr>
        <w:t xml:space="preserve">☐  </w:t>
      </w:r>
      <w:r>
        <w:t xml:space="preserve">Preferred courier and insurance provider for shipped items</w:t>
      </w:r>
    </w:p>
    <w:p>
      <w:pPr>
        <w:spacing w:after="90"/>
        <w:ind w:left="260"/>
      </w:pPr>
      <w:r>
        <w:rPr>
          <w:color w:val="8A6A2E"/>
          <w:sz w:val="22"/>
          <w:szCs w:val="22"/>
        </w:rPr>
        <w:t xml:space="preserve">☐  </w:t>
      </w:r>
      <w:r>
        <w:t xml:space="preserve">Delivery pricing (flat fee, free above a threshold, or tiered by item value)</w:t>
      </w:r>
    </w:p>
    <w:p>
      <w:pPr>
        <w:spacing w:after="90"/>
        <w:ind w:left="260"/>
      </w:pPr>
      <w:r>
        <w:rPr>
          <w:color w:val="8A6A2E"/>
          <w:sz w:val="22"/>
          <w:szCs w:val="22"/>
        </w:rPr>
        <w:t xml:space="preserve">☐  </w:t>
      </w:r>
      <w:r>
        <w:t xml:space="preserve">Minimum order value for delivery to be offered, if any (versus collection-only)</w:t>
      </w:r>
    </w:p>
    <w:p>
      <w:pPr>
        <w:spacing w:after="90"/>
        <w:ind w:left="260"/>
      </w:pPr>
      <w:r>
        <w:rPr>
          <w:color w:val="8A6A2E"/>
          <w:sz w:val="22"/>
          <w:szCs w:val="22"/>
        </w:rPr>
        <w:t xml:space="preserve">☐  </w:t>
      </w:r>
      <w:r>
        <w:t xml:space="preserve">Confirmation of whether “collect in-store” should be the default checkout option</w:t>
      </w:r>
    </w:p>
    <w:p>
      <w:pPr>
        <w:pStyle w:val="Heading1"/>
        <w:pBdr>
          <w:bottom w:val="single" w:color="8A6A2E" w:sz="6" w:space="4"/>
        </w:pBdr>
        <w:spacing w:after="140" w:before="340"/>
      </w:pPr>
      <w:r>
        <w:rPr>
          <w:b/>
          <w:bCs/>
          <w:color w:val="8A6A2E"/>
          <w:sz w:val="26"/>
          <w:szCs w:val="26"/>
        </w:rPr>
        <w:t xml:space="preserve">10. Staff &amp; Admin Access</w:t>
      </w:r>
    </w:p>
    <w:p>
      <w:pPr>
        <w:spacing w:after="90"/>
        <w:ind w:left="260"/>
      </w:pPr>
      <w:r>
        <w:rPr>
          <w:color w:val="8A6A2E"/>
          <w:sz w:val="22"/>
          <w:szCs w:val="22"/>
        </w:rPr>
        <w:t xml:space="preserve">☐  </w:t>
      </w:r>
      <w:r>
        <w:t xml:space="preserve">Which email address will receive order confirmation details?</w:t>
      </w:r>
    </w:p>
    <w:p>
      <w:pPr>
        <w:spacing w:after="90"/>
        <w:ind w:left="260"/>
      </w:pPr>
      <w:r>
        <w:rPr>
          <w:color w:val="8A6A2E"/>
          <w:sz w:val="22"/>
          <w:szCs w:val="22"/>
        </w:rPr>
        <w:t xml:space="preserve">☐  </w:t>
      </w:r>
      <w:r>
        <w:t xml:space="preserve">Which email address (other than the developer's) should receive alerts if the twice-daily gold price update fails to run?</w:t>
      </w:r>
    </w:p>
    <w:p>
      <w:pPr>
        <w:pBdr>
          <w:bottom w:val="single" w:color="8A6A2E" w:sz="8" w:space="4"/>
        </w:pBdr>
        <w:spacing w:after="200" w:before="100"/>
      </w:pPr>
      <w:r>
        <w:t xml:space="preserve"/>
      </w:r>
    </w:p>
    <w:p>
      <w:pPr>
        <w:spacing w:after="120"/>
      </w:pPr>
      <w:r>
        <w:rPr>
          <w:i/>
          <w:iCs/>
          <w:color w:val="555555"/>
          <w:sz w:val="20"/>
          <w:szCs w:val="20"/>
        </w:rPr>
        <w:t xml:space="preserve">Once this information has been received, work can begin on connecting the website to real product data, pricing, and payment functionality. Please provide as much of this as possible in one go where practical, so the build can proceed without repeated back-and-forth.</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2026-07-24T23:49:49.673Z</dcterms:created>
  <dcterms:modified xsi:type="dcterms:W3CDTF">2026-07-24T23:49:49.688Z</dcterms:modified>
</cp:coreProperties>
</file>

<file path=docProps/custom.xml><?xml version="1.0" encoding="utf-8"?>
<Properties xmlns="http://schemas.openxmlformats.org/officeDocument/2006/custom-properties" xmlns:vt="http://schemas.openxmlformats.org/officeDocument/2006/docPropsVTypes"/>
</file>