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c24befa7b4034ec7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547d78bae1404b4f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b6fe33b7b1ba42ee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b196c11523674d42" /><Relationship Type="http://schemas.openxmlformats.org/officeDocument/2006/relationships/numbering" Target="/word/numbering.xml" Id="Rd40fa30c82244048" /><Relationship Type="http://schemas.openxmlformats.org/officeDocument/2006/relationships/settings" Target="/word/settings.xml" Id="R91dc579dd8e04b6d" /><Relationship Type="http://schemas.openxmlformats.org/officeDocument/2006/relationships/image" Target="/word/media/19f1bafb-8c12-42ed-bd93-9cc5f364910b.jpg" Id="R547d78bae1404b4f" /><Relationship Type="http://schemas.openxmlformats.org/officeDocument/2006/relationships/image" Target="/word/media/9da3e9c4-8a3c-48cd-94aa-f37df307afc4.jpg" Id="Rb6fe33b7b1ba42ee" /></Relationships>
</file>