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1b1a7e0ff2304b7a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8421c59253214b7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d302189717a341a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e712471ebf43479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bc8607820b4f40e9" /><Relationship Type="http://schemas.openxmlformats.org/officeDocument/2006/relationships/numbering" Target="/word/numbering.xml" Id="R2d915ba01a7d4d76" /><Relationship Type="http://schemas.openxmlformats.org/officeDocument/2006/relationships/settings" Target="/word/settings.xml" Id="Rcb1d2c4c2572441c" /><Relationship Type="http://schemas.openxmlformats.org/officeDocument/2006/relationships/image" Target="/word/media/4f3ef989-cf8e-4b5d-9f18-01eb752d637e.jpg" Id="R8421c59253214b75" /><Relationship Type="http://schemas.openxmlformats.org/officeDocument/2006/relationships/image" Target="/word/media/48d3eabd-aa33-45c8-adb1-52770d5d0fb5.jpg" Id="Rd302189717a341a4" /><Relationship Type="http://schemas.openxmlformats.org/officeDocument/2006/relationships/image" Target="/word/media/a4db428d-e2cc-4e08-99fc-5704ad2270db.jpg" Id="Re712471ebf434793" /></Relationships>
</file>