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962a6a5eecaf46fc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878e23c753a243a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4a8c2aef8eec4f6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7ea70f0af7304a3c" /><Relationship Type="http://schemas.openxmlformats.org/officeDocument/2006/relationships/numbering" Target="/word/numbering.xml" Id="R09b9565166e84cd8" /><Relationship Type="http://schemas.openxmlformats.org/officeDocument/2006/relationships/settings" Target="/word/settings.xml" Id="Ra932ef7b436a4e74" /><Relationship Type="http://schemas.openxmlformats.org/officeDocument/2006/relationships/image" Target="/word/media/62bece0f-52e7-47ae-903a-700af5d91f13.jpg" Id="R878e23c753a243a1" /><Relationship Type="http://schemas.openxmlformats.org/officeDocument/2006/relationships/image" Target="/word/media/7833145c-628e-48f6-a122-288bd6b73f42.jpg" Id="R4a8c2aef8eec4f60" /></Relationships>
</file>