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c3ee51d91a448b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60cbf307e764d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f7a348bbdbc4a5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fa8af4818de49cb" /><Relationship Type="http://schemas.openxmlformats.org/officeDocument/2006/relationships/numbering" Target="/word/numbering.xml" Id="R0e998007aace41af" /><Relationship Type="http://schemas.openxmlformats.org/officeDocument/2006/relationships/settings" Target="/word/settings.xml" Id="Rec7050a135354fc2" /><Relationship Type="http://schemas.openxmlformats.org/officeDocument/2006/relationships/image" Target="/word/media/6d61c7aa-c315-4a12-9f86-35aea48d9f07.jpg" Id="Re60cbf307e764dd5" /><Relationship Type="http://schemas.openxmlformats.org/officeDocument/2006/relationships/image" Target="/word/media/d3d2d95e-e034-4603-9804-75a41011117e.jpg" Id="Raf7a348bbdbc4a56" /></Relationships>
</file>