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96ad176603e04b1b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be059987bf8947c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2697ab23cdc42bb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9f145aba91b4bfd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b5571bac156e4d0f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3f26444e1b1143b2" /><Relationship Type="http://schemas.openxmlformats.org/officeDocument/2006/relationships/numbering" Target="/word/numbering.xml" Id="R751bfede595041dc" /><Relationship Type="http://schemas.openxmlformats.org/officeDocument/2006/relationships/settings" Target="/word/settings.xml" Id="R7ebf5b9c7f8e4076" /><Relationship Type="http://schemas.openxmlformats.org/officeDocument/2006/relationships/image" Target="/word/media/fb810e78-3142-47ff-97e7-2c7f070c99ef.jpg" Id="Rbe059987bf8947c6" /><Relationship Type="http://schemas.openxmlformats.org/officeDocument/2006/relationships/image" Target="/word/media/afb821a9-17c2-4c1a-9504-28c6f0592300.jpg" Id="R92697ab23cdc42bb" /><Relationship Type="http://schemas.openxmlformats.org/officeDocument/2006/relationships/image" Target="/word/media/b882e231-504c-4340-9572-e3af155b63b3.jpg" Id="R49f145aba91b4bfd" /><Relationship Type="http://schemas.openxmlformats.org/officeDocument/2006/relationships/image" Target="/word/media/5822825a-b6ec-4608-997c-fbbca0dad281.jpg" Id="Rb5571bac156e4d0f" /></Relationships>
</file>