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6429761e0674a7b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0ccecd8cf1c4c8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b280dfbce4c49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dfa371055dec4405" /><Relationship Type="http://schemas.openxmlformats.org/officeDocument/2006/relationships/numbering" Target="/word/numbering.xml" Id="Rb4160e93eb3e4de5" /><Relationship Type="http://schemas.openxmlformats.org/officeDocument/2006/relationships/settings" Target="/word/settings.xml" Id="R300b3a42819f4da6" /><Relationship Type="http://schemas.openxmlformats.org/officeDocument/2006/relationships/image" Target="/word/media/afbdbd30-15f7-4c96-ab8c-fb0fe8112542.jpg" Id="R90ccecd8cf1c4c88" /><Relationship Type="http://schemas.openxmlformats.org/officeDocument/2006/relationships/image" Target="/word/media/7d8331e6-428b-43cf-870a-8b2e6ba63899.jpg" Id="R9b280dfbce4c4929" /></Relationships>
</file>