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3ed27677e9f471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21f5c08e4f142c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abb1048f54946a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56d95ad25634e9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2ab3155219b448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714302f5e0241c7" /><Relationship Type="http://schemas.openxmlformats.org/officeDocument/2006/relationships/numbering" Target="/word/numbering.xml" Id="R90c3255d3ce4430b" /><Relationship Type="http://schemas.openxmlformats.org/officeDocument/2006/relationships/settings" Target="/word/settings.xml" Id="R9b4cf3da60214320" /><Relationship Type="http://schemas.openxmlformats.org/officeDocument/2006/relationships/image" Target="/word/media/881c07eb-1c8a-4c14-b32a-955c37df7f52.jpg" Id="R321f5c08e4f142ce" /><Relationship Type="http://schemas.openxmlformats.org/officeDocument/2006/relationships/image" Target="/word/media/e0fa7dac-a37b-4869-9a2d-9260a0cdacb3.jpg" Id="R7abb1048f54946a5" /><Relationship Type="http://schemas.openxmlformats.org/officeDocument/2006/relationships/image" Target="/word/media/891b7a4a-9dc1-4a8b-adfe-7ff1deed8c1b.jpg" Id="R056d95ad25634e95" /><Relationship Type="http://schemas.openxmlformats.org/officeDocument/2006/relationships/image" Target="/word/media/34b43703-5c0b-4053-b50a-a1401824ed9d.jpg" Id="R52ab3155219b4488" /></Relationships>
</file>