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652c9d590af415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19776240bf0439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0e098bfb8e6c49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70b89f681de4a5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46984a5b1c24980" /><Relationship Type="http://schemas.openxmlformats.org/officeDocument/2006/relationships/numbering" Target="/word/numbering.xml" Id="R91ecb004918b4a4c" /><Relationship Type="http://schemas.openxmlformats.org/officeDocument/2006/relationships/settings" Target="/word/settings.xml" Id="Reb7ce4552b624d66" /><Relationship Type="http://schemas.openxmlformats.org/officeDocument/2006/relationships/image" Target="/word/media/47b609bb-a96d-4f70-8b09-af4e3bc2a849.jpg" Id="Ra19776240bf04394" /><Relationship Type="http://schemas.openxmlformats.org/officeDocument/2006/relationships/image" Target="/word/media/90ecb09b-6aba-4ca4-8e69-d4f58ee40170.jpg" Id="R0e098bfb8e6c49d4" /><Relationship Type="http://schemas.openxmlformats.org/officeDocument/2006/relationships/image" Target="/word/media/7ed680ba-763f-4a5f-acaa-d5b2944b3443.jpg" Id="Re70b89f681de4a5a" /></Relationships>
</file>