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a8eaf62af0d484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b43b4afe21f409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f4cd55b917f43c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4ba4024427f4d4d" /><Relationship Type="http://schemas.openxmlformats.org/officeDocument/2006/relationships/numbering" Target="/word/numbering.xml" Id="Rafaee37e781d4736" /><Relationship Type="http://schemas.openxmlformats.org/officeDocument/2006/relationships/settings" Target="/word/settings.xml" Id="R202e15ce93af4e45" /><Relationship Type="http://schemas.openxmlformats.org/officeDocument/2006/relationships/image" Target="/word/media/1e559dd8-abc5-4d6d-b443-eea4d9044895.jpg" Id="R4b43b4afe21f409f" /><Relationship Type="http://schemas.openxmlformats.org/officeDocument/2006/relationships/image" Target="/word/media/7149dfe5-817a-49ab-8483-1ede2ab26e4d.jpg" Id="R0f4cd55b917f43c3" /></Relationships>
</file>